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13D8" w14:textId="77777777" w:rsidR="00F33DA3" w:rsidRPr="00F33DA3" w:rsidRDefault="00F33DA3">
      <w:pPr>
        <w:rPr>
          <w:b/>
          <w:lang w:val="pl-PL"/>
        </w:rPr>
      </w:pPr>
      <w:r w:rsidRPr="00F33DA3">
        <w:rPr>
          <w:b/>
          <w:lang w:val="pl-PL"/>
        </w:rPr>
        <w:t>Dane Klienta: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87"/>
      </w:tblGrid>
      <w:tr w:rsidR="00F33DA3" w:rsidRPr="00B17B51" w14:paraId="28CE3883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FBF1" w14:textId="53750920" w:rsidR="00F33DA3" w:rsidRPr="00343939" w:rsidRDefault="00F33DA3" w:rsidP="000346A2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Nr PL</w:t>
            </w:r>
            <w:r w:rsidR="00997628" w:rsidRPr="00343939">
              <w:rPr>
                <w:sz w:val="20"/>
                <w:szCs w:val="20"/>
                <w:lang w:val="pl-PL"/>
              </w:rPr>
              <w:t xml:space="preserve"> (indywidu</w:t>
            </w:r>
            <w:r w:rsidR="000346A2">
              <w:rPr>
                <w:sz w:val="20"/>
                <w:szCs w:val="20"/>
                <w:lang w:val="pl-PL"/>
              </w:rPr>
              <w:t>a</w:t>
            </w:r>
            <w:r w:rsidR="00997628" w:rsidRPr="00343939">
              <w:rPr>
                <w:sz w:val="20"/>
                <w:szCs w:val="20"/>
                <w:lang w:val="pl-PL"/>
              </w:rPr>
              <w:t>lny nr klienta)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F2869" w14:textId="5B1EA9D6" w:rsidR="00F33DA3" w:rsidRPr="003E3BC3" w:rsidRDefault="00F33DA3" w:rsidP="00DD6D44">
            <w:pPr>
              <w:tabs>
                <w:tab w:val="left" w:pos="1985"/>
              </w:tabs>
              <w:spacing w:before="60" w:after="60"/>
              <w:ind w:left="142"/>
              <w:jc w:val="left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33DA3" w:rsidRPr="00B17B51" w14:paraId="6694FE0E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B071" w14:textId="77777777" w:rsidR="00F33DA3" w:rsidRPr="00343939" w:rsidRDefault="00F33DA3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Nazwa firmy / zakładu</w:t>
            </w:r>
          </w:p>
          <w:p w14:paraId="542F9107" w14:textId="77777777" w:rsidR="00F33DA3" w:rsidRPr="00343939" w:rsidRDefault="00F33DA3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(zgodnie z danymi na certyfikacie)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B994D" w14:textId="42665813" w:rsidR="00F33DA3" w:rsidRPr="003E3BC3" w:rsidRDefault="00F33DA3" w:rsidP="00DD6D44">
            <w:pPr>
              <w:tabs>
                <w:tab w:val="left" w:pos="1985"/>
              </w:tabs>
              <w:spacing w:before="60" w:after="60"/>
              <w:ind w:left="142"/>
              <w:jc w:val="left"/>
              <w:rPr>
                <w:rFonts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33DA3" w:rsidRPr="00B17B51" w14:paraId="639BC30F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D712" w14:textId="77777777" w:rsidR="00F33DA3" w:rsidRDefault="00F33DA3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Certyfikowany system</w:t>
            </w:r>
            <w:r w:rsidR="00571591">
              <w:rPr>
                <w:sz w:val="20"/>
                <w:szCs w:val="20"/>
                <w:lang w:val="pl-PL"/>
              </w:rPr>
              <w:t xml:space="preserve"> </w:t>
            </w:r>
          </w:p>
          <w:p w14:paraId="7CE34C2E" w14:textId="2D7D1FE3" w:rsidR="00571591" w:rsidRPr="00343939" w:rsidRDefault="00571591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(zaznacz</w:t>
            </w:r>
            <w:r w:rsidR="00212DF0">
              <w:rPr>
                <w:sz w:val="20"/>
                <w:szCs w:val="20"/>
                <w:lang w:val="pl-PL"/>
              </w:rPr>
              <w:t>yć</w:t>
            </w:r>
            <w:r>
              <w:rPr>
                <w:sz w:val="20"/>
                <w:szCs w:val="20"/>
                <w:lang w:val="pl-PL"/>
              </w:rPr>
              <w:t xml:space="preserve"> właściwe)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E6C89" w14:textId="373360E5" w:rsidR="00F33DA3" w:rsidRPr="003E3BC3" w:rsidRDefault="00891A78" w:rsidP="00DD6D44">
            <w:pPr>
              <w:ind w:left="2127" w:hanging="2127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7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0"/>
            <w:r w:rsidR="00F33DA3" w:rsidRPr="003E3BC3">
              <w:rPr>
                <w:rFonts w:cs="Arial"/>
                <w:sz w:val="20"/>
                <w:szCs w:val="20"/>
                <w:lang w:val="pl-PL"/>
              </w:rPr>
              <w:t xml:space="preserve"> ISO 9001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="00F33DA3"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="00F33DA3"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="00F33DA3"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1"/>
            <w:r w:rsidR="00F33DA3" w:rsidRPr="003E3BC3">
              <w:rPr>
                <w:rFonts w:cs="Arial"/>
                <w:sz w:val="20"/>
                <w:szCs w:val="20"/>
                <w:lang w:val="pl-PL"/>
              </w:rPr>
              <w:t xml:space="preserve"> ISO 14001 </w:t>
            </w:r>
          </w:p>
          <w:p w14:paraId="73C685EE" w14:textId="15BD663C" w:rsidR="00F33DA3" w:rsidRPr="003E3BC3" w:rsidRDefault="00F33DA3" w:rsidP="00DD6D44">
            <w:pPr>
              <w:ind w:left="2127" w:hanging="2127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2"/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t>PN-</w:t>
            </w:r>
            <w:r w:rsidR="00B17B51">
              <w:rPr>
                <w:rFonts w:cs="Arial"/>
                <w:sz w:val="20"/>
                <w:szCs w:val="20"/>
                <w:lang w:val="pl-PL"/>
              </w:rPr>
              <w:t xml:space="preserve">ISO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t xml:space="preserve">45001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3"/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t>ISO 27001</w:t>
            </w:r>
          </w:p>
          <w:p w14:paraId="6273C132" w14:textId="256BA361" w:rsidR="00891A78" w:rsidRPr="003E3BC3" w:rsidRDefault="00F33DA3" w:rsidP="00DD6D44">
            <w:pPr>
              <w:ind w:left="2127" w:hanging="2127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4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4"/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ISO 22000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5"/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EMAS 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bookmarkEnd w:id="6"/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ISO 50001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Recyklerski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="00891A78"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A78"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B17B51" w:rsidRPr="003E3BC3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="00891A78"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EF730F">
              <w:rPr>
                <w:rFonts w:cs="Arial"/>
                <w:sz w:val="20"/>
                <w:szCs w:val="20"/>
                <w:lang w:val="pl-PL"/>
              </w:rPr>
              <w:t>HACCP</w:t>
            </w:r>
            <w:r w:rsidR="009A55BA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  <w:p w14:paraId="220CE436" w14:textId="69180E1C" w:rsidR="00F33DA3" w:rsidRPr="003E3BC3" w:rsidRDefault="00891A78" w:rsidP="00DD6D44">
            <w:pPr>
              <w:ind w:left="2127" w:hanging="2127"/>
              <w:jc w:val="left"/>
              <w:rPr>
                <w:rFonts w:cs="Arial"/>
                <w:sz w:val="20"/>
                <w:szCs w:val="20"/>
                <w:lang w:val="pl-PL"/>
              </w:rPr>
            </w:pP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9A55BA" w:rsidRPr="003E3BC3">
              <w:rPr>
                <w:rFonts w:cs="Arial"/>
                <w:sz w:val="20"/>
                <w:szCs w:val="20"/>
                <w:lang w:val="pl-PL"/>
              </w:rPr>
              <w:t>ISO 13485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r w:rsidR="00D91AB2" w:rsidRPr="003E3BC3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3E3BC3">
              <w:rPr>
                <w:rFonts w:cs="Arial"/>
                <w:sz w:val="20"/>
                <w:szCs w:val="20"/>
                <w:lang w:val="pl-PL"/>
              </w:rPr>
              <w:t>93/42/EEC</w:t>
            </w:r>
            <w:r w:rsidR="00EF730F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="00DE09A0">
              <w:rPr>
                <w:rFonts w:cs="Arial"/>
                <w:sz w:val="20"/>
                <w:szCs w:val="20"/>
                <w:lang w:val="pl-PL"/>
              </w:rPr>
              <w:t xml:space="preserve">  </w:t>
            </w:r>
            <w:r w:rsidR="00EF730F" w:rsidRPr="003E3BC3">
              <w:rPr>
                <w:rFonts w:cs="Arial"/>
                <w:sz w:val="20"/>
                <w:szCs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30F" w:rsidRPr="003E3BC3">
              <w:rPr>
                <w:rFonts w:cs="Arial"/>
                <w:sz w:val="20"/>
                <w:szCs w:val="20"/>
                <w:lang w:val="pl-PL"/>
              </w:rPr>
              <w:instrText xml:space="preserve"> FORMCHECKBOX </w:instrText>
            </w:r>
            <w:r w:rsidR="00FB332B">
              <w:rPr>
                <w:rFonts w:cs="Arial"/>
                <w:sz w:val="20"/>
                <w:szCs w:val="20"/>
                <w:lang w:val="pl-PL"/>
              </w:rPr>
            </w:r>
            <w:r w:rsidR="00FB332B">
              <w:rPr>
                <w:rFonts w:cs="Arial"/>
                <w:sz w:val="20"/>
                <w:szCs w:val="20"/>
                <w:lang w:val="pl-PL"/>
              </w:rPr>
              <w:fldChar w:fldCharType="separate"/>
            </w:r>
            <w:r w:rsidR="00EF730F" w:rsidRPr="003E3BC3">
              <w:rPr>
                <w:rFonts w:cs="Arial"/>
                <w:sz w:val="20"/>
                <w:szCs w:val="20"/>
                <w:lang w:val="pl-PL"/>
              </w:rPr>
              <w:fldChar w:fldCharType="end"/>
            </w:r>
            <w:r w:rsidR="00EF730F" w:rsidRPr="003E3BC3">
              <w:rPr>
                <w:rFonts w:cs="Arial"/>
                <w:sz w:val="20"/>
                <w:szCs w:val="20"/>
                <w:lang w:val="pl-PL"/>
              </w:rPr>
              <w:t xml:space="preserve"> inne</w:t>
            </w:r>
          </w:p>
        </w:tc>
      </w:tr>
      <w:tr w:rsidR="006125AB" w:rsidRPr="00716CA7" w14:paraId="077DC60E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7017" w14:textId="4D68B44F" w:rsidR="006125AB" w:rsidRPr="00343939" w:rsidRDefault="006125AB" w:rsidP="0062352E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Nr certyfikatu</w:t>
            </w:r>
            <w:r w:rsidR="0062352E">
              <w:rPr>
                <w:sz w:val="20"/>
                <w:szCs w:val="20"/>
                <w:lang w:val="pl-PL"/>
              </w:rPr>
              <w:t>/-ów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DF647" w14:textId="77777777" w:rsidR="006125AB" w:rsidRPr="003E3BC3" w:rsidRDefault="006125AB" w:rsidP="00DD6D44">
            <w:pPr>
              <w:tabs>
                <w:tab w:val="left" w:pos="1985"/>
              </w:tabs>
              <w:spacing w:before="60" w:after="6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6125AB" w:rsidRPr="00E6259C" w14:paraId="37E4DB71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3CCC4" w14:textId="66A519DB" w:rsidR="006125AB" w:rsidRPr="00343939" w:rsidRDefault="006125AB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Data ważności certyfikatu</w:t>
            </w:r>
            <w:r w:rsidR="0062352E">
              <w:rPr>
                <w:sz w:val="20"/>
                <w:szCs w:val="20"/>
                <w:lang w:val="pl-PL"/>
              </w:rPr>
              <w:t>/-ów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37890" w14:textId="77777777" w:rsidR="006125AB" w:rsidRPr="003E3BC3" w:rsidRDefault="006125AB" w:rsidP="00DD6D44">
            <w:pPr>
              <w:tabs>
                <w:tab w:val="left" w:pos="1985"/>
              </w:tabs>
              <w:spacing w:before="60" w:after="6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F70F39" w:rsidRPr="00F70F39" w14:paraId="30CFDB8A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9D868" w14:textId="4DC5DBED" w:rsidR="00F70F39" w:rsidRPr="00343939" w:rsidRDefault="00F70F39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Audit, dotknięty skutkami zdarzenia nadzwyczajnego lub innej istotnej okoliczności</w:t>
            </w:r>
          </w:p>
          <w:p w14:paraId="0BD509B8" w14:textId="076B2BDB" w:rsidR="00F70F39" w:rsidRPr="00343939" w:rsidRDefault="00F70F39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(zaznaczyć właściwy)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5E240" w14:textId="6004C73D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 xml:space="preserve">  Certyfikacja - etap 1</w:t>
            </w:r>
          </w:p>
          <w:p w14:paraId="2C355F08" w14:textId="31BAD7EF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 xml:space="preserve">  Certyfikacja - etap 2</w:t>
            </w:r>
          </w:p>
          <w:p w14:paraId="168B8F13" w14:textId="403B70CE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 xml:space="preserve">  Certyfikacja - etap 1 i etap 2</w:t>
            </w:r>
          </w:p>
          <w:p w14:paraId="02FC853A" w14:textId="17F0A326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 xml:space="preserve">  Audit nadzoru 1 (po certyfikacji wstępnej)</w:t>
            </w:r>
          </w:p>
          <w:p w14:paraId="2C8FB3D3" w14:textId="5E297A88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 xml:space="preserve">  Kolejny (2-gi i dalsze) audit nadzoru</w:t>
            </w:r>
          </w:p>
          <w:p w14:paraId="0C360305" w14:textId="4BB4FD34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 </w:t>
            </w:r>
            <w:r w:rsidR="006125AB" w:rsidRPr="003E3BC3">
              <w:rPr>
                <w:rFonts w:cs="Arial"/>
                <w:sz w:val="20"/>
                <w:szCs w:val="20"/>
                <w:lang w:val="pl-PL"/>
              </w:rPr>
              <w:t>Audit r</w:t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>ecertyfikac</w:t>
            </w:r>
            <w:r w:rsidR="006125AB" w:rsidRPr="003E3BC3">
              <w:rPr>
                <w:rFonts w:cs="Arial"/>
                <w:sz w:val="20"/>
                <w:szCs w:val="20"/>
                <w:lang w:val="pl-PL"/>
              </w:rPr>
              <w:t>yjny</w:t>
            </w:r>
          </w:p>
          <w:p w14:paraId="0F1E85A6" w14:textId="540E58B4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 </w:t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>Audit uzupełniający</w:t>
            </w:r>
          </w:p>
          <w:p w14:paraId="17CDCE05" w14:textId="53699AA7" w:rsid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 </w:t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>Recertyfikacja po transferze certyfikatu z innej jednostki certyfikującej</w:t>
            </w:r>
          </w:p>
          <w:p w14:paraId="20F9F8F0" w14:textId="579B40EF" w:rsidR="00F70F39" w:rsidRPr="003E3BC3" w:rsidRDefault="0075726A" w:rsidP="00514F0C">
            <w:pPr>
              <w:tabs>
                <w:tab w:val="left" w:pos="1985"/>
              </w:tabs>
              <w:spacing w:before="80" w:after="8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 </w:t>
            </w:r>
            <w:r w:rsidR="00F70F39" w:rsidRPr="003E3BC3">
              <w:rPr>
                <w:rFonts w:cs="Arial"/>
                <w:sz w:val="20"/>
                <w:szCs w:val="20"/>
                <w:lang w:val="pl-PL"/>
              </w:rPr>
              <w:t>Zamknięcie niezgodności</w:t>
            </w:r>
          </w:p>
        </w:tc>
      </w:tr>
      <w:tr w:rsidR="00F33DA3" w:rsidRPr="0075726A" w14:paraId="26DB3C72" w14:textId="77777777" w:rsidTr="006125AB"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249E" w14:textId="4A9E6D71" w:rsidR="00F33DA3" w:rsidRPr="00343939" w:rsidRDefault="00F33DA3" w:rsidP="00DD6D44">
            <w:pPr>
              <w:tabs>
                <w:tab w:val="left" w:pos="1985"/>
              </w:tabs>
              <w:spacing w:before="60" w:after="60"/>
              <w:ind w:left="57"/>
              <w:jc w:val="left"/>
              <w:rPr>
                <w:sz w:val="20"/>
                <w:szCs w:val="20"/>
                <w:lang w:val="pl-PL"/>
              </w:rPr>
            </w:pPr>
            <w:r w:rsidRPr="00343939">
              <w:rPr>
                <w:sz w:val="20"/>
                <w:szCs w:val="20"/>
                <w:lang w:val="pl-PL"/>
              </w:rPr>
              <w:t>Zaplanowana data</w:t>
            </w:r>
            <w:r w:rsidR="00781E37" w:rsidRPr="00343939">
              <w:rPr>
                <w:sz w:val="20"/>
                <w:szCs w:val="20"/>
                <w:lang w:val="pl-PL"/>
              </w:rPr>
              <w:t xml:space="preserve"> auditu: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7B05" w14:textId="49C29CAF" w:rsidR="00F33DA3" w:rsidRPr="003E3BC3" w:rsidRDefault="00F33DA3" w:rsidP="00DD6D44">
            <w:pPr>
              <w:tabs>
                <w:tab w:val="left" w:pos="1985"/>
              </w:tabs>
              <w:spacing w:before="60" w:after="60"/>
              <w:ind w:left="142"/>
              <w:jc w:val="left"/>
              <w:rPr>
                <w:rFonts w:cs="Arial"/>
                <w:sz w:val="20"/>
                <w:szCs w:val="20"/>
                <w:lang w:val="pl-PL"/>
              </w:rPr>
            </w:pPr>
          </w:p>
        </w:tc>
      </w:tr>
    </w:tbl>
    <w:p w14:paraId="43AA9BC9" w14:textId="534FFC96" w:rsidR="00F33DA3" w:rsidRDefault="00F33DA3" w:rsidP="00B85024">
      <w:pPr>
        <w:spacing w:after="0"/>
        <w:rPr>
          <w:b/>
          <w:u w:val="single"/>
          <w:lang w:val="pl-PL"/>
        </w:rPr>
      </w:pPr>
    </w:p>
    <w:p w14:paraId="2A070E31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2F0A02AB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77FE8C52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75D3E0A9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11E375E7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5ACAE258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1C5D4ACC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41999355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6583B02E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4D0AB0C0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2918A6B0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22B13D4E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619DCA49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4E6C4DF2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6AD0133A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713C8FDD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3E8F326A" w14:textId="77777777" w:rsidR="002647BD" w:rsidRDefault="002647BD" w:rsidP="001C7F96">
      <w:pPr>
        <w:rPr>
          <w:b/>
          <w:color w:val="0070C0"/>
          <w:sz w:val="20"/>
          <w:szCs w:val="20"/>
          <w:u w:val="single"/>
          <w:lang w:val="pl-PL"/>
        </w:rPr>
      </w:pPr>
    </w:p>
    <w:p w14:paraId="0327349B" w14:textId="3DCEB8AA" w:rsidR="00373E21" w:rsidRPr="00B85024" w:rsidRDefault="00373E21" w:rsidP="001C7F96">
      <w:pPr>
        <w:rPr>
          <w:b/>
          <w:color w:val="0070C0"/>
          <w:sz w:val="20"/>
          <w:szCs w:val="20"/>
          <w:u w:val="single"/>
          <w:lang w:val="pl-PL"/>
        </w:rPr>
      </w:pPr>
      <w:r w:rsidRPr="00B85024">
        <w:rPr>
          <w:b/>
          <w:color w:val="0070C0"/>
          <w:sz w:val="20"/>
          <w:szCs w:val="20"/>
          <w:u w:val="single"/>
          <w:lang w:val="pl-PL"/>
        </w:rPr>
        <w:lastRenderedPageBreak/>
        <w:t>Część 1</w:t>
      </w:r>
      <w:r w:rsidR="00D77103" w:rsidRPr="00B85024">
        <w:rPr>
          <w:b/>
          <w:color w:val="0070C0"/>
          <w:sz w:val="20"/>
          <w:szCs w:val="20"/>
          <w:u w:val="single"/>
          <w:lang w:val="pl-PL"/>
        </w:rPr>
        <w:t xml:space="preserve"> – wypełnia klient</w:t>
      </w:r>
      <w:r w:rsidR="00C641E6" w:rsidRPr="00B85024">
        <w:rPr>
          <w:b/>
          <w:color w:val="0070C0"/>
          <w:sz w:val="20"/>
          <w:szCs w:val="20"/>
          <w:u w:val="single"/>
          <w:lang w:val="pl-PL"/>
        </w:rPr>
        <w:t xml:space="preserve"> </w:t>
      </w:r>
    </w:p>
    <w:p w14:paraId="1219D5D5" w14:textId="4064F47F" w:rsidR="00251879" w:rsidRPr="000B5CB6" w:rsidRDefault="00251879" w:rsidP="001C7F96">
      <w:pPr>
        <w:rPr>
          <w:b/>
          <w:sz w:val="20"/>
          <w:szCs w:val="20"/>
          <w:lang w:val="pl-PL"/>
        </w:rPr>
      </w:pPr>
      <w:r w:rsidRPr="000B5CB6">
        <w:rPr>
          <w:b/>
          <w:sz w:val="20"/>
          <w:szCs w:val="20"/>
          <w:lang w:val="pl-PL"/>
        </w:rPr>
        <w:t>Prosimy wypełnienie części nr 1 i odesłanie na adres</w:t>
      </w:r>
      <w:r w:rsidR="00B61867">
        <w:rPr>
          <w:b/>
          <w:sz w:val="20"/>
          <w:szCs w:val="20"/>
          <w:lang w:val="pl-PL"/>
        </w:rPr>
        <w:t xml:space="preserve"> </w:t>
      </w:r>
      <w:hyperlink r:id="rId11" w:history="1">
        <w:r w:rsidR="00B61867" w:rsidRPr="000B5CB6">
          <w:rPr>
            <w:rStyle w:val="Hipercze"/>
            <w:sz w:val="20"/>
            <w:szCs w:val="20"/>
            <w:lang w:val="pl-PL"/>
          </w:rPr>
          <w:t>alert@auditor.tuv-nord.pl</w:t>
        </w:r>
      </w:hyperlink>
      <w:r w:rsidR="00B61867">
        <w:rPr>
          <w:rStyle w:val="Hipercze"/>
          <w:sz w:val="20"/>
          <w:szCs w:val="20"/>
          <w:u w:val="none"/>
          <w:lang w:val="pl-PL"/>
        </w:rPr>
        <w:t xml:space="preserve"> </w:t>
      </w:r>
      <w:r w:rsidR="00B61867" w:rsidRPr="00B61867">
        <w:rPr>
          <w:rStyle w:val="Hipercze"/>
          <w:color w:val="auto"/>
          <w:sz w:val="20"/>
          <w:szCs w:val="20"/>
          <w:u w:val="none"/>
          <w:lang w:val="pl-PL"/>
        </w:rPr>
        <w:t>lub w przypadku ISO 13485, 93/42/EEC na adres</w:t>
      </w:r>
      <w:r w:rsidRPr="00B61867">
        <w:rPr>
          <w:b/>
          <w:sz w:val="20"/>
          <w:szCs w:val="20"/>
          <w:lang w:val="pl-PL"/>
        </w:rPr>
        <w:t xml:space="preserve"> </w:t>
      </w:r>
      <w:hyperlink r:id="rId12" w:history="1">
        <w:r w:rsidR="00756A30">
          <w:rPr>
            <w:rStyle w:val="Hipercze"/>
            <w:sz w:val="20"/>
            <w:szCs w:val="20"/>
            <w:lang w:val="pl-PL"/>
          </w:rPr>
          <w:t>alertMDD@tuv-nord.pl</w:t>
        </w:r>
      </w:hyperlink>
    </w:p>
    <w:p w14:paraId="042D16B7" w14:textId="2D3B3B32" w:rsidR="00227335" w:rsidRDefault="00373E21" w:rsidP="001C7F96">
      <w:pPr>
        <w:rPr>
          <w:sz w:val="20"/>
          <w:szCs w:val="20"/>
          <w:lang w:val="pl-PL"/>
        </w:rPr>
      </w:pPr>
      <w:r w:rsidRPr="000B5CB6">
        <w:rPr>
          <w:sz w:val="20"/>
          <w:szCs w:val="20"/>
          <w:lang w:val="pl-PL"/>
        </w:rPr>
        <w:t>Informacje pozyskane od klienta, stanowiące podstawę do oceny ryzyka i podjęcia decyzji w s</w:t>
      </w:r>
      <w:r w:rsidR="00C641E6" w:rsidRPr="000B5CB6">
        <w:rPr>
          <w:sz w:val="20"/>
          <w:szCs w:val="20"/>
          <w:lang w:val="pl-PL"/>
        </w:rPr>
        <w:t>prawie kontynuacji certyfikacji.</w:t>
      </w:r>
    </w:p>
    <w:tbl>
      <w:tblPr>
        <w:tblW w:w="97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315"/>
        <w:gridCol w:w="4814"/>
      </w:tblGrid>
      <w:tr w:rsidR="00C77323" w:rsidRPr="00373E21" w14:paraId="0B3C202C" w14:textId="77777777" w:rsidTr="00B17B51">
        <w:trPr>
          <w:trHeight w:val="529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0CD15CA" w14:textId="77777777" w:rsidR="00C77323" w:rsidRPr="004F2229" w:rsidRDefault="00C77323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lightGray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Lp.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66C9BFC5" w14:textId="1E07CE56" w:rsidR="004F2229" w:rsidRDefault="00C7732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Pytania dot. certyfikowanej organizacji</w:t>
            </w:r>
          </w:p>
          <w:p w14:paraId="64CEDD27" w14:textId="77777777" w:rsidR="00C77323" w:rsidRDefault="0070112B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8"/>
                <w:lang w:val="pl-PL" w:eastAsia="de-DE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  <w:t>(w odniesieniu do IAF ID 3:201</w:t>
            </w:r>
            <w:r w:rsidR="00702366" w:rsidRPr="00702366"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  <w:t>1)</w:t>
            </w:r>
          </w:p>
          <w:p w14:paraId="6F071348" w14:textId="77777777" w:rsidR="002A49C0" w:rsidRPr="002A49C0" w:rsidRDefault="002A49C0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6"/>
                <w:szCs w:val="6"/>
                <w:highlight w:val="lightGray"/>
                <w:lang w:val="pl-PL" w:eastAsia="de-DE"/>
              </w:rPr>
            </w:pPr>
          </w:p>
        </w:tc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7D7BA37E" w14:textId="77777777" w:rsidR="00C77323" w:rsidRPr="004F2229" w:rsidRDefault="00C77323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lightGray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Odpowiedź klienta</w:t>
            </w:r>
          </w:p>
        </w:tc>
      </w:tr>
      <w:tr w:rsidR="00C77323" w:rsidRPr="00B17B51" w14:paraId="064E5C6E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AAF427" w14:textId="77777777" w:rsidR="00C77323" w:rsidRPr="00C77323" w:rsidRDefault="00C7732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pl-PL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pl-PL" w:eastAsia="de-DE"/>
              </w:rPr>
              <w:t>1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55089" w14:textId="0764D51C" w:rsidR="00C77323" w:rsidRPr="000206A9" w:rsidRDefault="00C77323" w:rsidP="001A78EA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Przewidywany termin, w którym organizacja będzie mogła powrócić do standardowego </w:t>
            </w:r>
            <w:r w:rsidR="001A78EA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(poprzedzającego sytuację nadzwyczajną lub wg zaktualizowanych, dostosowanych do sytuacji standardów działania) </w:t>
            </w: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funkcjonowania</w:t>
            </w:r>
            <w:r w:rsidR="00C641E6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.</w:t>
            </w:r>
          </w:p>
        </w:tc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ACF85D6" w14:textId="59CD3F98" w:rsidR="00C77323" w:rsidRPr="00502189" w:rsidRDefault="00C77323" w:rsidP="00722813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C77323" w:rsidRPr="00B17B51" w14:paraId="16B9432B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3C9AD7" w14:textId="77777777" w:rsidR="00C77323" w:rsidRPr="00C77323" w:rsidRDefault="00C7732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pl-PL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pl-PL" w:eastAsia="de-DE"/>
              </w:rPr>
              <w:t>2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0CEA65" w14:textId="77777777" w:rsidR="00C77323" w:rsidRPr="000206A9" w:rsidRDefault="00C7732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Przewidywany </w:t>
            </w:r>
            <w:r w:rsidR="0064156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czas, w którym organizacja będzie mogła realizować działania w ramach zakresu certyfikacji (standardowa wysyłka produktów/realizacja usług)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988F8AF" w14:textId="320D9525" w:rsidR="00C77323" w:rsidRPr="00502189" w:rsidRDefault="00C77323" w:rsidP="00357F67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C77323" w:rsidRPr="00B17B51" w14:paraId="7557D77A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28A2F" w14:textId="77777777" w:rsidR="00C77323" w:rsidRPr="00C77323" w:rsidRDefault="00C7732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pl-PL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pl-PL" w:eastAsia="de-DE"/>
              </w:rPr>
              <w:t>3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8C0470" w14:textId="77777777" w:rsidR="00641568" w:rsidRPr="000206A9" w:rsidRDefault="00641568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Czy organi</w:t>
            </w:r>
            <w:r w:rsidR="002A49C0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zacja </w:t>
            </w:r>
            <w:r w:rsidR="001A682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może skorzystać z innych zakładów produkcyjnych/handlowych (przeniesienie produkcji/handlu do innych zakładów w innych lokalizacjach)</w:t>
            </w:r>
            <w:r w:rsidR="005D151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?</w:t>
            </w:r>
          </w:p>
          <w:p w14:paraId="479334F3" w14:textId="717A563D" w:rsidR="00C77323" w:rsidRPr="000206A9" w:rsidRDefault="006A39FB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* </w:t>
            </w:r>
            <w:r w:rsidR="005D151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Jeżeli</w:t>
            </w:r>
            <w:r w:rsidR="0064156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tak, </w:t>
            </w:r>
            <w:r w:rsidR="005D151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to </w:t>
            </w:r>
            <w:r w:rsidR="0064156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</w:t>
            </w:r>
            <w:r w:rsidR="005D151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zy są one obecnie objęte zakresem certyfikacji</w:t>
            </w:r>
            <w:r w:rsidR="0064156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, czy też będą</w:t>
            </w:r>
            <w:r w:rsidR="005D151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wymagały rozszerzenia </w:t>
            </w:r>
            <w:r w:rsidR="0064156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oceny?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5631635" w14:textId="4E1F67A2" w:rsidR="00C77323" w:rsidRPr="00502189" w:rsidRDefault="00C77323" w:rsidP="00ED4E59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C77323" w:rsidRPr="00B17B51" w14:paraId="181C6463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256A3" w14:textId="77777777" w:rsidR="00C77323" w:rsidRPr="00C77323" w:rsidRDefault="00C7732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pl-PL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pl-PL" w:eastAsia="de-DE"/>
              </w:rPr>
              <w:t>4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F273AB" w14:textId="77777777" w:rsidR="00C77323" w:rsidRPr="000206A9" w:rsidRDefault="00641568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Czy </w:t>
            </w:r>
            <w:r w:rsidR="001A6828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istniejące </w:t>
            </w:r>
            <w:r w:rsidR="007D3D27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zapasy </w:t>
            </w: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spełniają</w:t>
            </w:r>
            <w:r w:rsidR="009D4EFF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specyfikacje/</w:t>
            </w:r>
            <w:r w:rsidR="007D3D27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wymagania klientów oraz czy </w:t>
            </w:r>
            <w:r w:rsidR="009D4EFF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certyfikowana organizacja kontaktuje</w:t>
            </w: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się ze swoimi klienta</w:t>
            </w:r>
            <w:r w:rsidR="003F0C34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mi w sprawie możliwych </w:t>
            </w:r>
            <w:r w:rsidR="007D3D27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odstępstw</w:t>
            </w:r>
            <w:r w:rsidR="009D4EFF"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C4C59C2" w14:textId="25D79EB9" w:rsidR="00C77323" w:rsidRPr="00502189" w:rsidRDefault="00C77323" w:rsidP="00357F67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</w:tbl>
    <w:p w14:paraId="1443D5A7" w14:textId="77777777" w:rsidR="00722813" w:rsidRPr="00641568" w:rsidRDefault="00722813" w:rsidP="00641568">
      <w:pPr>
        <w:rPr>
          <w:lang w:val="pl-PL"/>
        </w:rPr>
        <w:sectPr w:rsidR="00722813" w:rsidRPr="00641568" w:rsidSect="002A49C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2552" w:right="964" w:bottom="567" w:left="1134" w:header="720" w:footer="351" w:gutter="0"/>
          <w:cols w:space="720"/>
          <w:titlePg/>
          <w:docGrid w:linePitch="360"/>
        </w:sectPr>
      </w:pPr>
    </w:p>
    <w:tbl>
      <w:tblPr>
        <w:tblW w:w="977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4173"/>
        <w:gridCol w:w="4956"/>
      </w:tblGrid>
      <w:tr w:rsidR="004F2229" w:rsidRPr="00373E21" w14:paraId="61A66837" w14:textId="77777777" w:rsidTr="00B17B51">
        <w:trPr>
          <w:trHeight w:val="529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968172D" w14:textId="77777777" w:rsidR="004F2229" w:rsidRPr="004F2229" w:rsidRDefault="004F2229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lightGray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lastRenderedPageBreak/>
              <w:t>Lp.</w:t>
            </w:r>
          </w:p>
        </w:tc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94DD2F7" w14:textId="36725930" w:rsidR="004F2229" w:rsidRDefault="004F2229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Pytania dot. certyfikowanej organizacji</w:t>
            </w:r>
          </w:p>
          <w:p w14:paraId="39A341B8" w14:textId="77777777" w:rsidR="004F2229" w:rsidRDefault="00136A87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8"/>
                <w:lang w:val="pl-PL" w:eastAsia="de-DE"/>
              </w:rPr>
            </w:pPr>
            <w:r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  <w:t>(w odniesieniu do IAF ID 3:201</w:t>
            </w:r>
            <w:r w:rsidR="004F2229" w:rsidRPr="00702366">
              <w:rPr>
                <w:rFonts w:eastAsia="Times New Roman" w:cs="Arial"/>
                <w:bCs/>
                <w:color w:val="000000"/>
                <w:sz w:val="16"/>
                <w:szCs w:val="16"/>
                <w:lang w:val="pl-PL" w:eastAsia="de-DE"/>
              </w:rPr>
              <w:t>1)</w:t>
            </w:r>
          </w:p>
          <w:p w14:paraId="471D1093" w14:textId="77777777" w:rsidR="004F2229" w:rsidRPr="002A49C0" w:rsidRDefault="004F2229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6"/>
                <w:szCs w:val="6"/>
                <w:highlight w:val="lightGray"/>
                <w:lang w:val="pl-PL" w:eastAsia="de-DE"/>
              </w:rPr>
            </w:pPr>
          </w:p>
        </w:tc>
        <w:tc>
          <w:tcPr>
            <w:tcW w:w="4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</w:tcPr>
          <w:p w14:paraId="4111C459" w14:textId="77777777" w:rsidR="004F2229" w:rsidRPr="004F2229" w:rsidRDefault="004F2229" w:rsidP="00B17B51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highlight w:val="lightGray"/>
                <w:lang w:val="pl-PL" w:eastAsia="de-DE"/>
              </w:rPr>
            </w:pPr>
            <w:r w:rsidRPr="004F222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Odpowiedź klienta</w:t>
            </w:r>
          </w:p>
        </w:tc>
      </w:tr>
      <w:tr w:rsidR="00F33DA3" w:rsidRPr="00B17B51" w14:paraId="7D711EAF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8F6AC" w14:textId="77777777" w:rsidR="00F33DA3" w:rsidRPr="00C77323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GB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en-GB" w:eastAsia="de-DE"/>
              </w:rPr>
              <w:t>5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C0584" w14:textId="77777777" w:rsidR="00F33DA3" w:rsidRPr="009D4EFF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9D4EFF">
              <w:rPr>
                <w:rFonts w:eastAsia="Times New Roman" w:cs="Arial"/>
                <w:sz w:val="18"/>
                <w:szCs w:val="18"/>
                <w:lang w:val="pl-PL" w:eastAsia="de-DE"/>
              </w:rPr>
              <w:t>Czy certyfikowana organizacja w ramach swojego systemu zarzadzania posiada plan odzyskiwania po awarii/wystąpieniu katastrofy lub plan działania w przypadku sytuacji kryzysowej?</w:t>
            </w:r>
          </w:p>
          <w:p w14:paraId="0F0C7B6A" w14:textId="77777777" w:rsidR="00F33DA3" w:rsidRPr="000206A9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9D4EFF">
              <w:rPr>
                <w:rFonts w:eastAsia="Times New Roman" w:cs="Arial"/>
                <w:sz w:val="18"/>
                <w:szCs w:val="18"/>
                <w:lang w:val="pl-PL" w:eastAsia="de-DE"/>
              </w:rPr>
              <w:t>Czy organizacja wdrożyła już kiedyś taki plan oraz czy był on skuteczny? (docelowo ocena takiego planu i jego skuteczności nastąpi podczas kolejnego auditu)?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CE7388B" w14:textId="1F4885EB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F33DA3" w:rsidRPr="00B17B51" w14:paraId="7F7FA54E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318E1" w14:textId="77777777" w:rsidR="00F33DA3" w:rsidRPr="005D1514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pl-PL" w:eastAsia="de-DE"/>
              </w:rPr>
            </w:pPr>
            <w:r w:rsidRPr="005D1514">
              <w:rPr>
                <w:rFonts w:eastAsia="Times New Roman" w:cs="Arial"/>
                <w:bCs/>
                <w:color w:val="000000"/>
                <w:lang w:val="pl-PL" w:eastAsia="de-DE"/>
              </w:rPr>
              <w:t>6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CE72F0" w14:textId="77777777" w:rsidR="00F33DA3" w:rsidRPr="000206A9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Czy niektóre z realizowanych procesów i/lub usług zostaną podzlecone innym organizacjom?</w:t>
            </w:r>
          </w:p>
          <w:p w14:paraId="071C3D21" w14:textId="77777777" w:rsidR="00F33DA3" w:rsidRPr="000206A9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Jeżeli tak, to w jaki sposób inne organizacje będą nadzorowały te zlecone procesy/działania?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161C998" w14:textId="3C465D91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F33DA3" w:rsidRPr="00B17B51" w14:paraId="4134CE0A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5A06A" w14:textId="77777777" w:rsidR="00F33DA3" w:rsidRPr="00C77323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GB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en-GB" w:eastAsia="de-DE"/>
              </w:rPr>
              <w:t>7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17DEBF" w14:textId="77777777" w:rsidR="00F33DA3" w:rsidRDefault="00F33DA3" w:rsidP="00520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</w:pPr>
            <w:r w:rsidRPr="009D4EFF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W jakim stopniu sytuacja nadzwyczajna wpłynęła na system zarządzania?</w:t>
            </w:r>
          </w:p>
          <w:p w14:paraId="7EC90FDD" w14:textId="6D158C55" w:rsidR="00C210CE" w:rsidRDefault="004B078B" w:rsidP="00C21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* 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Czy program auditów wewnętrznych jest nadal wdrażany bez większych zmian?</w:t>
            </w:r>
            <w:r w:rsid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 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Kiedy został przeprowadzony ostatni audit wewnętrzny?</w:t>
            </w:r>
          </w:p>
          <w:p w14:paraId="0F22277C" w14:textId="77777777" w:rsidR="00C210CE" w:rsidRDefault="004B078B" w:rsidP="004B0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* 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Czy przeglądy zarządzania są nadal realizowane bez większych zmian?</w:t>
            </w:r>
            <w:r w:rsid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 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Kiedy został prz</w:t>
            </w:r>
            <w:r w:rsid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eprowadzony ostatni przegląd za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rządzania i czy doko</w:t>
            </w:r>
            <w:r w:rsidR="00B61867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nano przeglądu wpływu </w:t>
            </w:r>
            <w:r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zdarzenia nadzwyczajnego</w:t>
            </w:r>
            <w:r w:rsidR="00C210CE" w:rsidRPr="00C210CE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 na działalność firmy i system zarządzania?</w:t>
            </w:r>
          </w:p>
          <w:p w14:paraId="02728042" w14:textId="4EE3045C" w:rsidR="004B078B" w:rsidRPr="009D4EFF" w:rsidRDefault="004B078B" w:rsidP="006A3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left"/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 xml:space="preserve">* </w:t>
            </w:r>
            <w:r w:rsidRPr="004B078B">
              <w:rPr>
                <w:rFonts w:eastAsia="Times New Roman" w:cs="Arial"/>
                <w:color w:val="222222"/>
                <w:sz w:val="18"/>
                <w:szCs w:val="18"/>
                <w:lang w:val="pl-PL" w:eastAsia="pl-PL"/>
              </w:rPr>
              <w:t>Czy organizacja w dalszym ciągu monitoruje swoje wskaźniki wyników (np. cele, KPI, itp.) i posiada plan działania w celu zaradzenia wszelkim odchyleniom?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DAF17E6" w14:textId="72804B4E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F33DA3" w:rsidRPr="00B17B51" w14:paraId="30411106" w14:textId="77777777" w:rsidTr="00B17B51">
        <w:trPr>
          <w:trHeight w:val="420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1D12D60" w14:textId="77777777" w:rsidR="00F33DA3" w:rsidRPr="00C77323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GB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en-GB" w:eastAsia="de-DE"/>
              </w:rPr>
              <w:t>8</w:t>
            </w:r>
          </w:p>
        </w:tc>
        <w:tc>
          <w:tcPr>
            <w:tcW w:w="417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0C68A3F" w14:textId="77777777" w:rsidR="00F33DA3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0206A9">
              <w:rPr>
                <w:rFonts w:eastAsia="Times New Roman" w:cs="Arial"/>
                <w:sz w:val="18"/>
                <w:szCs w:val="18"/>
                <w:lang w:val="pl-PL" w:eastAsia="de-DE"/>
              </w:rPr>
              <w:t>Czy certyfikowana organizacja przeprowadziła ocenę wpływu sytuacji nadzwyczajnej na system zarządzania?</w:t>
            </w:r>
          </w:p>
          <w:p w14:paraId="0BB292F1" w14:textId="77777777" w:rsidR="00C210CE" w:rsidRPr="000206A9" w:rsidRDefault="00C210CE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C210CE">
              <w:rPr>
                <w:rFonts w:eastAsia="Times New Roman" w:cs="Arial"/>
                <w:sz w:val="18"/>
                <w:szCs w:val="18"/>
                <w:lang w:val="pl-PL" w:eastAsia="de-DE"/>
              </w:rPr>
              <w:t>Czy organizacja oceniła status zgodności z prawem w celu potwierdzenia braku naruszeń przepisów?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CBBEB5C" w14:textId="3ED5E20D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F33DA3" w:rsidRPr="00B17B51" w14:paraId="78F5D816" w14:textId="77777777" w:rsidTr="00B17B51">
        <w:trPr>
          <w:trHeight w:val="51"/>
        </w:trPr>
        <w:tc>
          <w:tcPr>
            <w:tcW w:w="64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6DC89" w14:textId="77777777" w:rsidR="00F33DA3" w:rsidRPr="00C77323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GB" w:eastAsia="de-DE"/>
              </w:rPr>
            </w:pPr>
            <w:r w:rsidRPr="00C77323">
              <w:rPr>
                <w:rFonts w:eastAsia="Times New Roman" w:cs="Arial"/>
                <w:bCs/>
                <w:color w:val="000000"/>
                <w:lang w:val="en-GB" w:eastAsia="de-DE"/>
              </w:rPr>
              <w:t>9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746F1" w14:textId="77777777" w:rsidR="00F33DA3" w:rsidRPr="000206A9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9D4EFF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Czy certyfikowana organizacja może udostępnić inne lokalizacje w ramach próby audytowej (dla organizacji wielooddziałowych)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C2956DB" w14:textId="2E4DEA29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F33DA3" w:rsidRPr="00B17B51" w14:paraId="26EEDA8D" w14:textId="77777777" w:rsidTr="00B17B51">
        <w:trPr>
          <w:trHeight w:val="51"/>
        </w:trPr>
        <w:tc>
          <w:tcPr>
            <w:tcW w:w="64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6FBD9B" w14:textId="77777777" w:rsidR="00F33DA3" w:rsidRPr="00C77323" w:rsidRDefault="00F33DA3" w:rsidP="00B17B51">
            <w:pPr>
              <w:spacing w:after="0"/>
              <w:jc w:val="center"/>
              <w:rPr>
                <w:rFonts w:eastAsia="Times New Roman" w:cs="Arial"/>
                <w:bCs/>
                <w:color w:val="000000"/>
                <w:lang w:val="en-GB" w:eastAsia="de-DE"/>
              </w:rPr>
            </w:pPr>
            <w:r>
              <w:rPr>
                <w:rFonts w:eastAsia="Times New Roman" w:cs="Arial"/>
                <w:bCs/>
                <w:color w:val="000000"/>
                <w:lang w:val="en-GB" w:eastAsia="de-DE"/>
              </w:rPr>
              <w:t>10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BC98F4A" w14:textId="77777777" w:rsidR="00F33DA3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Czy od ostatniego auditu lub w przypadku certyfikacji początkowej w ciągu ostatnich 3 m-cy – wystąpiły reklamacja klientów dot. systemu zarządzania</w:t>
            </w:r>
            <w:r w:rsidR="00C210CE">
              <w:rPr>
                <w:rFonts w:eastAsia="Times New Roman" w:cs="Arial"/>
                <w:sz w:val="18"/>
                <w:szCs w:val="18"/>
                <w:lang w:val="pl-PL" w:eastAsia="de-DE"/>
              </w:rPr>
              <w:t>, jak również związaną z obecną sytuacją</w:t>
            </w: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?</w:t>
            </w:r>
          </w:p>
          <w:p w14:paraId="7E8AFB9F" w14:textId="77777777" w:rsidR="00C210CE" w:rsidRDefault="00C210CE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C210CE">
              <w:rPr>
                <w:rFonts w:eastAsia="Times New Roman" w:cs="Arial"/>
                <w:sz w:val="18"/>
                <w:szCs w:val="18"/>
                <w:lang w:val="pl-PL" w:eastAsia="de-DE"/>
              </w:rPr>
              <w:t>Czy zaplanowano / wdrożono niezbędne działania i rozwiązania?</w:t>
            </w:r>
          </w:p>
          <w:p w14:paraId="34E3F8C6" w14:textId="77777777" w:rsidR="00F33DA3" w:rsidRPr="009D4EFF" w:rsidRDefault="00F33DA3" w:rsidP="000206A9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Czy wystąpiły śmiertelne lub zbiorowe wypadki przy pracy?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28CBA111" w14:textId="7E1CEDC6" w:rsidR="00F33DA3" w:rsidRPr="00502189" w:rsidRDefault="00F33DA3" w:rsidP="0052064E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</w:tbl>
    <w:p w14:paraId="344310BD" w14:textId="5B299F44" w:rsidR="00C210CE" w:rsidRDefault="00C210CE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66CFC90B" w14:textId="1AAB5FBE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3B84B38C" w14:textId="55EBBC0F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4F9A6CA1" w14:textId="52CF5769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775932EE" w14:textId="504D2B58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3B84A4FD" w14:textId="063876C9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3F31A9A4" w14:textId="73CE62BE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4FAF0B95" w14:textId="57139355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25080E5B" w14:textId="2208DD43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491D108E" w14:textId="7D10CADD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08438224" w14:textId="23432591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6204F388" w14:textId="0867D2DD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12110BF4" w14:textId="0B0D30AF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14115DF4" w14:textId="75D28E75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p w14:paraId="29B01EA2" w14:textId="06F63923" w:rsidR="00782C9C" w:rsidRDefault="00782C9C" w:rsidP="00FD44A0">
      <w:pPr>
        <w:spacing w:after="60"/>
        <w:ind w:left="57"/>
        <w:jc w:val="left"/>
        <w:rPr>
          <w:rFonts w:eastAsia="Times New Roman" w:cs="Arial"/>
          <w:b/>
          <w:sz w:val="6"/>
          <w:szCs w:val="6"/>
          <w:lang w:val="pl-PL" w:eastAsia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280"/>
      </w:tblGrid>
      <w:tr w:rsidR="00FD44A0" w:rsidRPr="00B17B51" w14:paraId="11CF63C5" w14:textId="77777777" w:rsidTr="00B17B51">
        <w:trPr>
          <w:cantSplit/>
          <w:trHeight w:val="667"/>
        </w:trPr>
        <w:tc>
          <w:tcPr>
            <w:tcW w:w="9781" w:type="dxa"/>
            <w:gridSpan w:val="2"/>
            <w:shd w:val="clear" w:color="auto" w:fill="B8CCE4" w:themeFill="accent1" w:themeFillTint="66"/>
            <w:vAlign w:val="center"/>
          </w:tcPr>
          <w:p w14:paraId="0FF02FFC" w14:textId="63287C0E" w:rsidR="00FD44A0" w:rsidRPr="00B61867" w:rsidRDefault="00F52BE0" w:rsidP="00B61867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lastRenderedPageBreak/>
              <w:t xml:space="preserve">Proszę zaznaczyć </w:t>
            </w:r>
            <w:r w:rsidR="00FD44A0" w:rsidRPr="00FD4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powód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 /-y</w:t>
            </w:r>
            <w:r w:rsidR="00FD44A0" w:rsidRPr="00FD4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 złożenia wniosku (w lewej kolumnie można zaznaczyć kilka powodów, jeśli dotyczy)</w:t>
            </w:r>
            <w:r w:rsidR="00782C9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 i jego uzasadnienie</w:t>
            </w:r>
            <w:r w:rsidR="00FD44A0" w:rsidRPr="00FD44A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:</w:t>
            </w:r>
          </w:p>
        </w:tc>
      </w:tr>
      <w:tr w:rsidR="00782C9C" w:rsidRPr="00B17B51" w14:paraId="5C4956E7" w14:textId="77777777" w:rsidTr="00640AB1">
        <w:trPr>
          <w:cantSplit/>
        </w:trPr>
        <w:tc>
          <w:tcPr>
            <w:tcW w:w="501" w:type="dxa"/>
            <w:vAlign w:val="center"/>
          </w:tcPr>
          <w:p w14:paraId="4F186C24" w14:textId="646ECAE6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76F97D50" w14:textId="3353E360" w:rsidR="00782C9C" w:rsidRPr="00177A4B" w:rsidRDefault="00782C9C" w:rsidP="00D9663F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Zakład jest bezpośrednio dotknięty problemami związanymi z</w:t>
            </w:r>
            <w:r w:rsidR="00D3438C" w:rsidRPr="00177A4B">
              <w:rPr>
                <w:sz w:val="20"/>
                <w:szCs w:val="20"/>
                <w:lang w:val="pl-PL"/>
              </w:rPr>
              <w:t xml:space="preserve"> niezależnym od organizacji </w:t>
            </w:r>
            <w:r w:rsidRPr="00177A4B">
              <w:rPr>
                <w:sz w:val="20"/>
                <w:szCs w:val="20"/>
                <w:lang w:val="pl-PL"/>
              </w:rPr>
              <w:t xml:space="preserve">zdarzeniem nadzwyczajnym lub </w:t>
            </w:r>
            <w:r w:rsidR="00D3438C" w:rsidRPr="00177A4B">
              <w:rPr>
                <w:sz w:val="20"/>
                <w:szCs w:val="20"/>
                <w:lang w:val="pl-PL"/>
              </w:rPr>
              <w:t xml:space="preserve">inną </w:t>
            </w:r>
            <w:r w:rsidRPr="00177A4B">
              <w:rPr>
                <w:sz w:val="20"/>
                <w:szCs w:val="20"/>
                <w:lang w:val="pl-PL"/>
              </w:rPr>
              <w:t xml:space="preserve">okolicznością </w:t>
            </w:r>
            <w:r w:rsidR="00A36F24" w:rsidRPr="00177A4B">
              <w:rPr>
                <w:sz w:val="20"/>
                <w:szCs w:val="20"/>
                <w:lang w:val="pl-PL"/>
              </w:rPr>
              <w:t xml:space="preserve">uzasadniającą złożenie wniosku </w:t>
            </w:r>
            <w:r w:rsidRPr="00177A4B">
              <w:rPr>
                <w:sz w:val="20"/>
                <w:szCs w:val="20"/>
                <w:lang w:val="pl-PL"/>
              </w:rPr>
              <w:t>(</w:t>
            </w:r>
            <w:r w:rsidR="00A36F24" w:rsidRPr="00177A4B">
              <w:rPr>
                <w:sz w:val="20"/>
                <w:szCs w:val="20"/>
                <w:lang w:val="pl-PL"/>
              </w:rPr>
              <w:t xml:space="preserve">np. </w:t>
            </w:r>
            <w:r w:rsidRPr="00177A4B">
              <w:rPr>
                <w:sz w:val="20"/>
                <w:szCs w:val="20"/>
                <w:lang w:val="pl-PL"/>
              </w:rPr>
              <w:t>niedobory pracowników, wymogi rządowe</w:t>
            </w:r>
            <w:r w:rsidR="00D9663F" w:rsidRPr="00177A4B">
              <w:rPr>
                <w:sz w:val="20"/>
                <w:szCs w:val="20"/>
                <w:lang w:val="pl-PL"/>
              </w:rPr>
              <w:t xml:space="preserve"> lub inne niepomijalne wymogi zewnętrzne</w:t>
            </w:r>
            <w:r w:rsidR="00D352A6" w:rsidRPr="00177A4B">
              <w:rPr>
                <w:sz w:val="20"/>
                <w:szCs w:val="20"/>
                <w:lang w:val="pl-PL"/>
              </w:rPr>
              <w:t xml:space="preserve"> i ich zmiany</w:t>
            </w:r>
            <w:r w:rsidRPr="00177A4B">
              <w:rPr>
                <w:sz w:val="20"/>
                <w:szCs w:val="20"/>
                <w:lang w:val="pl-PL"/>
              </w:rPr>
              <w:t>, ograniczenia w handlu</w:t>
            </w:r>
            <w:r w:rsidR="00D3438C" w:rsidRPr="00177A4B">
              <w:rPr>
                <w:sz w:val="20"/>
                <w:szCs w:val="20"/>
                <w:lang w:val="pl-PL"/>
              </w:rPr>
              <w:t xml:space="preserve">, </w:t>
            </w:r>
            <w:r w:rsidR="00D9663F" w:rsidRPr="00177A4B">
              <w:rPr>
                <w:sz w:val="20"/>
                <w:szCs w:val="20"/>
                <w:lang w:val="pl-PL"/>
              </w:rPr>
              <w:t>konieczne zmiany organizacyjne itp.</w:t>
            </w:r>
            <w:r w:rsidRPr="00177A4B">
              <w:rPr>
                <w:sz w:val="20"/>
                <w:szCs w:val="20"/>
                <w:lang w:val="pl-PL"/>
              </w:rPr>
              <w:t>).</w:t>
            </w:r>
          </w:p>
        </w:tc>
      </w:tr>
      <w:tr w:rsidR="00782C9C" w:rsidRPr="00B17B51" w14:paraId="32395D79" w14:textId="77777777" w:rsidTr="00640AB1">
        <w:trPr>
          <w:cantSplit/>
        </w:trPr>
        <w:tc>
          <w:tcPr>
            <w:tcW w:w="501" w:type="dxa"/>
            <w:vAlign w:val="center"/>
          </w:tcPr>
          <w:p w14:paraId="0497CB0A" w14:textId="598E1BFB" w:rsidR="00782C9C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60FDB97F" w14:textId="7C2B1E43" w:rsidR="00A13EF0" w:rsidRPr="00177A4B" w:rsidRDefault="00782C9C" w:rsidP="00A13EF0">
            <w:pPr>
              <w:spacing w:before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Zdarzenie nadzwyczajne lub okoliczność</w:t>
            </w:r>
            <w:r w:rsidR="00A13EF0" w:rsidRPr="00177A4B">
              <w:rPr>
                <w:sz w:val="20"/>
                <w:szCs w:val="20"/>
                <w:lang w:val="pl-PL"/>
              </w:rPr>
              <w:t>:</w:t>
            </w:r>
          </w:p>
          <w:p w14:paraId="2DFDF525" w14:textId="54B7A07C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Pandemia</w:t>
            </w:r>
          </w:p>
          <w:p w14:paraId="02B251FB" w14:textId="3EA28343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COVID-19</w:t>
            </w:r>
          </w:p>
          <w:p w14:paraId="0DFFACE1" w14:textId="44CD46C5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A13EF0" w:rsidRPr="00177A4B">
              <w:rPr>
                <w:sz w:val="20"/>
                <w:szCs w:val="20"/>
                <w:lang w:val="pl-PL"/>
              </w:rPr>
              <w:t xml:space="preserve">inna, zagrażająca organizacji i/albo auditorom: </w:t>
            </w:r>
            <w:r w:rsidR="00782C9C" w:rsidRPr="00177A4B">
              <w:rPr>
                <w:sz w:val="20"/>
                <w:szCs w:val="20"/>
                <w:lang w:val="pl-PL"/>
              </w:rPr>
              <w:t>____________________</w:t>
            </w:r>
          </w:p>
          <w:p w14:paraId="2497EB0A" w14:textId="08BA5E22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Klęska żywiołowa</w:t>
            </w:r>
          </w:p>
          <w:p w14:paraId="7320AB0F" w14:textId="387E01B2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Powódź</w:t>
            </w:r>
          </w:p>
          <w:p w14:paraId="474F42C7" w14:textId="2F28A481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Pożar</w:t>
            </w:r>
          </w:p>
          <w:p w14:paraId="46C1AE86" w14:textId="66EBC346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Trzęsienie ziemi</w:t>
            </w:r>
          </w:p>
          <w:p w14:paraId="0F51298B" w14:textId="2A6808EE" w:rsidR="00782C9C" w:rsidRPr="00177A4B" w:rsidRDefault="00177A4B" w:rsidP="00D3438C">
            <w:pPr>
              <w:spacing w:before="60" w:after="60"/>
              <w:ind w:left="281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I</w:t>
            </w:r>
            <w:r w:rsidR="00A13EF0" w:rsidRPr="00177A4B">
              <w:rPr>
                <w:sz w:val="20"/>
                <w:szCs w:val="20"/>
                <w:lang w:val="pl-PL"/>
              </w:rPr>
              <w:t>nna klęska żywiołowa (wpisać jak</w:t>
            </w:r>
            <w:r w:rsidR="00074D43">
              <w:rPr>
                <w:sz w:val="20"/>
                <w:szCs w:val="20"/>
                <w:lang w:val="pl-PL"/>
              </w:rPr>
              <w:t>a</w:t>
            </w:r>
            <w:r w:rsidR="00A13EF0" w:rsidRPr="00177A4B">
              <w:rPr>
                <w:sz w:val="20"/>
                <w:szCs w:val="20"/>
                <w:lang w:val="pl-PL"/>
              </w:rPr>
              <w:t xml:space="preserve">): </w:t>
            </w:r>
            <w:r w:rsidR="00782C9C" w:rsidRPr="00177A4B">
              <w:rPr>
                <w:sz w:val="20"/>
                <w:szCs w:val="20"/>
                <w:lang w:val="pl-PL"/>
              </w:rPr>
              <w:t>____________________</w:t>
            </w:r>
          </w:p>
          <w:p w14:paraId="37B36B53" w14:textId="47C2DCBE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Wojna</w:t>
            </w:r>
          </w:p>
          <w:p w14:paraId="792920F9" w14:textId="4AC1DD11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Niestabilność polityczna</w:t>
            </w:r>
          </w:p>
          <w:p w14:paraId="39E2D7C9" w14:textId="4A6ADE64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Terroryzm</w:t>
            </w:r>
          </w:p>
          <w:p w14:paraId="4E7D0014" w14:textId="1E7F2EAB" w:rsidR="00782C9C" w:rsidRPr="00177A4B" w:rsidRDefault="00177A4B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="00782C9C" w:rsidRPr="00177A4B">
              <w:rPr>
                <w:sz w:val="20"/>
                <w:szCs w:val="20"/>
                <w:lang w:val="pl-PL"/>
              </w:rPr>
              <w:t>Cyberatak</w:t>
            </w:r>
          </w:p>
          <w:p w14:paraId="2C78D2BD" w14:textId="66D9C80E" w:rsidR="00782C9C" w:rsidRPr="00177A4B" w:rsidRDefault="00177A4B" w:rsidP="00177A4B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I</w:t>
            </w:r>
            <w:r w:rsidR="00A36F24" w:rsidRPr="00177A4B">
              <w:rPr>
                <w:sz w:val="20"/>
                <w:szCs w:val="20"/>
                <w:lang w:val="pl-PL"/>
              </w:rPr>
              <w:t xml:space="preserve">nne istotne okoliczności (wpisać jakie): </w:t>
            </w:r>
            <w:r w:rsidR="00782C9C" w:rsidRPr="00177A4B">
              <w:rPr>
                <w:sz w:val="20"/>
                <w:szCs w:val="20"/>
                <w:lang w:val="pl-PL"/>
              </w:rPr>
              <w:t>____________________</w:t>
            </w:r>
          </w:p>
        </w:tc>
      </w:tr>
      <w:tr w:rsidR="00782C9C" w:rsidRPr="00B17B51" w14:paraId="13CFE861" w14:textId="77777777" w:rsidTr="00640AB1">
        <w:trPr>
          <w:cantSplit/>
        </w:trPr>
        <w:tc>
          <w:tcPr>
            <w:tcW w:w="501" w:type="dxa"/>
            <w:vAlign w:val="center"/>
          </w:tcPr>
          <w:p w14:paraId="5DC3C95D" w14:textId="472D0753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3B10EFE5" w14:textId="77777777" w:rsidR="00782C9C" w:rsidRPr="00177A4B" w:rsidRDefault="00782C9C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Produkcja jest zredukowana / wstrzymana z powodu klienta, który ucierpiał w wyniku zdarzenia nadzwyczajnego lub okoliczności</w:t>
            </w:r>
          </w:p>
        </w:tc>
      </w:tr>
      <w:tr w:rsidR="00782C9C" w:rsidRPr="00B17B51" w14:paraId="3F24E728" w14:textId="77777777" w:rsidTr="00640AB1">
        <w:trPr>
          <w:cantSplit/>
        </w:trPr>
        <w:tc>
          <w:tcPr>
            <w:tcW w:w="501" w:type="dxa"/>
            <w:vAlign w:val="center"/>
          </w:tcPr>
          <w:p w14:paraId="2A128FF4" w14:textId="4CCD1EE3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25295EC1" w14:textId="0B4CF54C" w:rsidR="00782C9C" w:rsidRPr="00177A4B" w:rsidRDefault="00782C9C" w:rsidP="009A4CDA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Zakład jest dotknięty problemami z dostępnością materiałów / usług (np. braki w dostawach / przestoje</w:t>
            </w:r>
            <w:r w:rsidR="009A4CDA" w:rsidRPr="00177A4B">
              <w:rPr>
                <w:sz w:val="20"/>
                <w:szCs w:val="20"/>
                <w:lang w:val="pl-PL"/>
              </w:rPr>
              <w:t xml:space="preserve"> </w:t>
            </w:r>
            <w:r w:rsidRPr="00177A4B">
              <w:rPr>
                <w:sz w:val="20"/>
                <w:szCs w:val="20"/>
                <w:lang w:val="pl-PL"/>
              </w:rPr>
              <w:t>w produkcji) ze strony dostawców dotkniętych zdarzeniem nadzwyczajnym lub okolicznością</w:t>
            </w:r>
          </w:p>
        </w:tc>
      </w:tr>
      <w:tr w:rsidR="00782C9C" w:rsidRPr="00B17B51" w14:paraId="01446A65" w14:textId="77777777" w:rsidTr="00640AB1">
        <w:trPr>
          <w:cantSplit/>
        </w:trPr>
        <w:tc>
          <w:tcPr>
            <w:tcW w:w="501" w:type="dxa"/>
            <w:vAlign w:val="center"/>
          </w:tcPr>
          <w:p w14:paraId="05C4C998" w14:textId="4B088471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69767A73" w14:textId="77777777" w:rsidR="00782C9C" w:rsidRPr="00177A4B" w:rsidRDefault="00782C9C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Wewnętrzne polityki klienta w zakresie zapobiegania / kontroli zdarzeń nadzwyczajnych lub okoliczności, skutkująca odroczeniem auditu</w:t>
            </w:r>
          </w:p>
        </w:tc>
      </w:tr>
      <w:tr w:rsidR="00782C9C" w:rsidRPr="00B17B51" w14:paraId="16B854A8" w14:textId="77777777" w:rsidTr="00640AB1">
        <w:trPr>
          <w:cantSplit/>
        </w:trPr>
        <w:tc>
          <w:tcPr>
            <w:tcW w:w="501" w:type="dxa"/>
            <w:vAlign w:val="center"/>
          </w:tcPr>
          <w:p w14:paraId="38B24549" w14:textId="6848F1DA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2A18DBE3" w14:textId="17C2540E" w:rsidR="00782C9C" w:rsidRPr="00177A4B" w:rsidRDefault="00782C9C" w:rsidP="00034B3D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Auditor / Zespół auditorów ma ograniczenia w podróżowaniu do siedziby klienta z powodu ograniczeń urzędowych i / lub TÜV NORD.</w:t>
            </w:r>
          </w:p>
        </w:tc>
      </w:tr>
      <w:tr w:rsidR="00782C9C" w:rsidRPr="00CD1DA3" w14:paraId="5F633B69" w14:textId="77777777" w:rsidTr="00640AB1">
        <w:trPr>
          <w:cantSplit/>
        </w:trPr>
        <w:tc>
          <w:tcPr>
            <w:tcW w:w="501" w:type="dxa"/>
            <w:vAlign w:val="center"/>
          </w:tcPr>
          <w:p w14:paraId="3894658F" w14:textId="5982BF6B" w:rsidR="00782C9C" w:rsidRPr="009D0A76" w:rsidRDefault="00177A4B" w:rsidP="00D3438C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vAlign w:val="center"/>
          </w:tcPr>
          <w:p w14:paraId="3008DF17" w14:textId="77777777" w:rsidR="00782C9C" w:rsidRPr="00177A4B" w:rsidRDefault="00782C9C" w:rsidP="00D3438C">
            <w:pPr>
              <w:spacing w:before="60" w:after="60"/>
              <w:rPr>
                <w:sz w:val="20"/>
                <w:szCs w:val="20"/>
                <w:lang w:val="pl-PL"/>
              </w:rPr>
            </w:pPr>
            <w:r w:rsidRPr="00177A4B">
              <w:rPr>
                <w:sz w:val="20"/>
                <w:szCs w:val="20"/>
                <w:lang w:val="pl-PL"/>
              </w:rPr>
              <w:t>Inne (proszę wyjaśnić):</w:t>
            </w:r>
          </w:p>
        </w:tc>
      </w:tr>
    </w:tbl>
    <w:p w14:paraId="7CEB24F9" w14:textId="77777777" w:rsidR="00782C9C" w:rsidRDefault="00782C9C" w:rsidP="00782C9C">
      <w:pPr>
        <w:spacing w:before="240" w:after="60"/>
        <w:ind w:left="57"/>
        <w:rPr>
          <w:b/>
          <w:lang w:val="pl-PL"/>
        </w:rPr>
      </w:pPr>
    </w:p>
    <w:p w14:paraId="19C3C70B" w14:textId="77777777" w:rsidR="00782C9C" w:rsidRDefault="00782C9C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25A399D6" w14:textId="77777777" w:rsidR="00782C9C" w:rsidRDefault="00782C9C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584AF52A" w14:textId="77777777" w:rsidR="00FF5A45" w:rsidRDefault="00FF5A45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4252DAF9" w14:textId="3EFA6A94" w:rsidR="00FF5A45" w:rsidRDefault="00FF5A45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27D77F1E" w14:textId="232FF19C" w:rsidR="001125CC" w:rsidRDefault="001125CC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0154AFB0" w14:textId="1FB3E81A" w:rsidR="001125CC" w:rsidRDefault="001125CC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53DBF573" w14:textId="77777777" w:rsidR="001125CC" w:rsidRDefault="001125CC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</w:p>
    <w:p w14:paraId="13EFE3E5" w14:textId="639E132F" w:rsidR="00A51A23" w:rsidRPr="00A51A23" w:rsidRDefault="00A51A23" w:rsidP="00A51A23">
      <w:pPr>
        <w:spacing w:before="240" w:after="60"/>
        <w:ind w:left="57"/>
        <w:jc w:val="left"/>
        <w:rPr>
          <w:rFonts w:eastAsia="Times New Roman" w:cs="Arial"/>
          <w:b/>
          <w:sz w:val="20"/>
          <w:szCs w:val="20"/>
          <w:lang w:val="pl-PL" w:eastAsia="de-DE"/>
        </w:rPr>
      </w:pPr>
      <w:r w:rsidRPr="00A51A23">
        <w:rPr>
          <w:rFonts w:eastAsia="Times New Roman" w:cs="Arial"/>
          <w:b/>
          <w:sz w:val="20"/>
          <w:szCs w:val="20"/>
          <w:lang w:val="pl-PL" w:eastAsia="de-DE"/>
        </w:rPr>
        <w:lastRenderedPageBreak/>
        <w:t xml:space="preserve">Wymagania dotyczące auditu zdalnego </w:t>
      </w:r>
      <w:r w:rsidR="00702366">
        <w:rPr>
          <w:rFonts w:eastAsia="Times New Roman" w:cs="Arial"/>
          <w:b/>
          <w:sz w:val="20"/>
          <w:szCs w:val="20"/>
          <w:lang w:val="pl-PL" w:eastAsia="de-DE"/>
        </w:rPr>
        <w:t xml:space="preserve">posiadane </w:t>
      </w:r>
      <w:r w:rsidRPr="00A51A23">
        <w:rPr>
          <w:rFonts w:eastAsia="Times New Roman" w:cs="Arial"/>
          <w:b/>
          <w:sz w:val="20"/>
          <w:szCs w:val="20"/>
          <w:lang w:val="pl-PL" w:eastAsia="de-DE"/>
        </w:rPr>
        <w:t>przez klienta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280"/>
      </w:tblGrid>
      <w:tr w:rsidR="00A51A23" w:rsidRPr="009608A4" w14:paraId="18103AC6" w14:textId="77777777" w:rsidTr="009608A4">
        <w:trPr>
          <w:cantSplit/>
          <w:tblHeader/>
        </w:trPr>
        <w:tc>
          <w:tcPr>
            <w:tcW w:w="9781" w:type="dxa"/>
            <w:gridSpan w:val="2"/>
            <w:shd w:val="clear" w:color="auto" w:fill="B8CCE4" w:themeFill="accent1" w:themeFillTint="66"/>
          </w:tcPr>
          <w:p w14:paraId="750691B1" w14:textId="77777777" w:rsidR="00A51A23" w:rsidRPr="009608A4" w:rsidRDefault="00A51A23" w:rsidP="00A51A23">
            <w:pPr>
              <w:tabs>
                <w:tab w:val="left" w:pos="1985"/>
              </w:tabs>
              <w:spacing w:before="60" w:after="60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pl-PL" w:eastAsia="de-DE"/>
              </w:rPr>
            </w:pPr>
            <w:r w:rsidRPr="009608A4">
              <w:rPr>
                <w:rFonts w:eastAsia="Times New Roman" w:cs="Arial"/>
                <w:b/>
                <w:bCs/>
                <w:sz w:val="20"/>
                <w:szCs w:val="20"/>
                <w:lang w:val="pl-PL" w:eastAsia="de-DE"/>
              </w:rPr>
              <w:t>Zaznaczyć istniejącą infrastrukturę w lewej kolumnie</w:t>
            </w:r>
          </w:p>
        </w:tc>
      </w:tr>
      <w:tr w:rsidR="004F2229" w:rsidRPr="00B17B51" w14:paraId="35F868CA" w14:textId="77777777" w:rsidTr="0052064E">
        <w:trPr>
          <w:cantSplit/>
        </w:trPr>
        <w:tc>
          <w:tcPr>
            <w:tcW w:w="501" w:type="dxa"/>
            <w:vAlign w:val="center"/>
          </w:tcPr>
          <w:p w14:paraId="41AB80FE" w14:textId="6D3D75BA" w:rsidR="004F2229" w:rsidRPr="00A51A23" w:rsidRDefault="0048360E" w:rsidP="004F2229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6B80598D" w14:textId="77777777" w:rsidR="004F2229" w:rsidRPr="00C210CE" w:rsidRDefault="004F2229" w:rsidP="00C210CE">
            <w:pPr>
              <w:tabs>
                <w:tab w:val="left" w:pos="1985"/>
              </w:tabs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Komputer z dostępem do Internetu</w:t>
            </w:r>
          </w:p>
        </w:tc>
      </w:tr>
      <w:tr w:rsidR="004F2229" w:rsidRPr="00A51A23" w14:paraId="4E6918B7" w14:textId="77777777" w:rsidTr="0052064E">
        <w:trPr>
          <w:cantSplit/>
        </w:trPr>
        <w:tc>
          <w:tcPr>
            <w:tcW w:w="501" w:type="dxa"/>
            <w:vAlign w:val="center"/>
          </w:tcPr>
          <w:p w14:paraId="15D8DCE2" w14:textId="46359125" w:rsidR="004F2229" w:rsidRPr="00A51A23" w:rsidRDefault="0048360E" w:rsidP="004F2229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3B9E993A" w14:textId="77777777" w:rsidR="004F2229" w:rsidRPr="00C210CE" w:rsidRDefault="004F2229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Narzędzia konferencyjne (WebEx,</w:t>
            </w:r>
            <w:r w:rsidR="00C210CE">
              <w:rPr>
                <w:rFonts w:eastAsia="Times New Roman" w:cs="Arial"/>
                <w:sz w:val="20"/>
                <w:szCs w:val="20"/>
                <w:lang w:val="pl-PL" w:eastAsia="de-DE"/>
              </w:rPr>
              <w:t xml:space="preserve"> Skype for Business, Zoom, etc.</w:t>
            </w:r>
          </w:p>
        </w:tc>
      </w:tr>
      <w:tr w:rsidR="004F2229" w:rsidRPr="00A51A23" w14:paraId="7B95CFAF" w14:textId="77777777" w:rsidTr="0052064E">
        <w:trPr>
          <w:cantSplit/>
        </w:trPr>
        <w:tc>
          <w:tcPr>
            <w:tcW w:w="501" w:type="dxa"/>
            <w:vAlign w:val="center"/>
          </w:tcPr>
          <w:p w14:paraId="30E60BBC" w14:textId="346BC0A5" w:rsidR="004F2229" w:rsidRPr="00A51A23" w:rsidRDefault="0048360E" w:rsidP="004F2229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045CEA51" w14:textId="77777777" w:rsidR="004F2229" w:rsidRPr="00C210CE" w:rsidRDefault="004F2229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Kamera internetowa</w:t>
            </w:r>
          </w:p>
        </w:tc>
      </w:tr>
      <w:tr w:rsidR="004F2229" w:rsidRPr="00B17B51" w14:paraId="564C470B" w14:textId="77777777" w:rsidTr="0052064E">
        <w:trPr>
          <w:cantSplit/>
        </w:trPr>
        <w:tc>
          <w:tcPr>
            <w:tcW w:w="501" w:type="dxa"/>
            <w:vAlign w:val="center"/>
          </w:tcPr>
          <w:p w14:paraId="3D4D577F" w14:textId="762F7C2E" w:rsidR="004F2229" w:rsidRPr="00A51A23" w:rsidRDefault="0048360E" w:rsidP="0048360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5B2284C4" w14:textId="77777777" w:rsidR="004F2229" w:rsidRPr="00C210CE" w:rsidRDefault="00F675AE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sz w:val="20"/>
                <w:szCs w:val="20"/>
                <w:lang w:val="pl-PL" w:eastAsia="de-DE"/>
              </w:rPr>
              <w:t>S</w:t>
            </w:r>
            <w:r w:rsidR="004F2229"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przęt audio (mikrofon, głośniki, zestaw słuchawkowy, telefon, itp.)</w:t>
            </w:r>
          </w:p>
        </w:tc>
      </w:tr>
      <w:tr w:rsidR="004F2229" w:rsidRPr="00B17B51" w14:paraId="255C6B2D" w14:textId="77777777" w:rsidTr="0052064E">
        <w:trPr>
          <w:cantSplit/>
        </w:trPr>
        <w:tc>
          <w:tcPr>
            <w:tcW w:w="501" w:type="dxa"/>
            <w:vAlign w:val="center"/>
          </w:tcPr>
          <w:p w14:paraId="474E43CB" w14:textId="6F7E940F" w:rsidR="004F2229" w:rsidRPr="00A51A23" w:rsidRDefault="0048360E" w:rsidP="004F2229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208B9193" w14:textId="77777777" w:rsidR="004F2229" w:rsidRPr="00C210CE" w:rsidRDefault="004F2229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Bezpieczne i stabilne połączenie internetowe (LAN, WLAN) również we wszystkich obszarach zakładu produkcyjnego</w:t>
            </w:r>
          </w:p>
        </w:tc>
      </w:tr>
      <w:tr w:rsidR="004F2229" w:rsidRPr="00B17B51" w14:paraId="7DB3D3EA" w14:textId="77777777" w:rsidTr="0052064E">
        <w:trPr>
          <w:cantSplit/>
        </w:trPr>
        <w:tc>
          <w:tcPr>
            <w:tcW w:w="501" w:type="dxa"/>
            <w:vAlign w:val="center"/>
          </w:tcPr>
          <w:p w14:paraId="65886EB8" w14:textId="77777777" w:rsidR="004F2229" w:rsidRPr="00A51A23" w:rsidRDefault="00CF1976" w:rsidP="004F2229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</w:tcPr>
          <w:p w14:paraId="3E0C6CB9" w14:textId="77777777" w:rsidR="004F2229" w:rsidRPr="00A51A23" w:rsidRDefault="004F2229" w:rsidP="004F2229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A51A23">
              <w:rPr>
                <w:rFonts w:eastAsia="Times New Roman" w:cs="Arial"/>
                <w:sz w:val="20"/>
                <w:szCs w:val="20"/>
                <w:lang w:val="pl-PL" w:eastAsia="de-DE"/>
              </w:rPr>
              <w:t>W przypadku szczególnych wymagań dotyczących bezpieczeństwa firmy, klient jest odpowiedzialny za zapewnienie bezpiecznego połączenia internetowego.</w:t>
            </w:r>
          </w:p>
        </w:tc>
      </w:tr>
      <w:tr w:rsidR="00C210CE" w:rsidRPr="00B17B51" w14:paraId="51B8E3F6" w14:textId="77777777" w:rsidTr="00C210CE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89F" w14:textId="2872D229" w:rsidR="00C210CE" w:rsidRPr="0048360E" w:rsidRDefault="0048360E" w:rsidP="0052064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C43" w14:textId="77777777" w:rsidR="00C210CE" w:rsidRPr="00C210CE" w:rsidRDefault="00C210CE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C210CE">
              <w:rPr>
                <w:rFonts w:eastAsia="Times New Roman" w:cs="Arial"/>
                <w:sz w:val="20"/>
                <w:szCs w:val="20"/>
                <w:lang w:val="pl-PL" w:eastAsia="de-DE"/>
              </w:rPr>
              <w:t>Czy środki bezpieczeństwa informacji dla auditów zdalnych są zgodne z wymogami prawnymi, ustawowymi, regulacyjnymi lub zawartymi w umowie?</w:t>
            </w:r>
          </w:p>
        </w:tc>
      </w:tr>
      <w:tr w:rsidR="00C210CE" w:rsidRPr="00B17B51" w14:paraId="64505BEB" w14:textId="77777777" w:rsidTr="00C210CE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451" w14:textId="77777777" w:rsidR="00C210CE" w:rsidRPr="00C210CE" w:rsidRDefault="00C210CE" w:rsidP="0052064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9FF" w14:textId="77777777" w:rsidR="00C210CE" w:rsidRPr="00C210CE" w:rsidRDefault="00C210CE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C210CE">
              <w:rPr>
                <w:rFonts w:eastAsia="Times New Roman" w:cs="Arial"/>
                <w:sz w:val="20"/>
                <w:szCs w:val="20"/>
                <w:lang w:val="pl-PL" w:eastAsia="de-DE"/>
              </w:rPr>
              <w:t>Czy środki bezpieczeństwa informacji sprzętu używanego do auditów zdalnych odpowiadają aktualnemu stanowi wiedzy, np. wymagania normy ISO 27002, GER BSI lub analogicznej normy?</w:t>
            </w:r>
          </w:p>
        </w:tc>
      </w:tr>
      <w:tr w:rsidR="00C210CE" w:rsidRPr="00B17B51" w14:paraId="55B7287F" w14:textId="77777777" w:rsidTr="00C210CE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2FDE" w14:textId="6393A7D7" w:rsidR="00C210CE" w:rsidRPr="00C210CE" w:rsidRDefault="0048360E" w:rsidP="0048360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E43" w14:textId="77777777" w:rsidR="00C210CE" w:rsidRPr="00C210CE" w:rsidRDefault="00C210CE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C210CE">
              <w:rPr>
                <w:rFonts w:eastAsia="Times New Roman" w:cs="Arial"/>
                <w:sz w:val="20"/>
                <w:szCs w:val="20"/>
                <w:lang w:val="pl-PL" w:eastAsia="de-DE"/>
              </w:rPr>
              <w:t>Czy możesz zaoferować zaszyfrowaną komunikację auditów zdalnych?</w:t>
            </w:r>
          </w:p>
        </w:tc>
      </w:tr>
      <w:tr w:rsidR="00C210CE" w:rsidRPr="00B17B51" w14:paraId="39C55EB9" w14:textId="77777777" w:rsidTr="00C210CE">
        <w:trPr>
          <w:cantSplit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66E7" w14:textId="77777777" w:rsidR="00C210CE" w:rsidRPr="00C210CE" w:rsidRDefault="00C210CE" w:rsidP="0052064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C210CE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92CC" w14:textId="77777777" w:rsidR="00C210CE" w:rsidRPr="00C210CE" w:rsidRDefault="00C210CE" w:rsidP="00C210CE">
            <w:pPr>
              <w:spacing w:before="60" w:after="60"/>
              <w:jc w:val="left"/>
              <w:rPr>
                <w:rFonts w:eastAsia="Times New Roman" w:cs="Arial"/>
                <w:sz w:val="20"/>
                <w:szCs w:val="20"/>
                <w:lang w:val="pl-PL" w:eastAsia="de-DE"/>
              </w:rPr>
            </w:pPr>
            <w:r w:rsidRPr="00C210CE">
              <w:rPr>
                <w:rFonts w:eastAsia="Times New Roman" w:cs="Arial"/>
                <w:sz w:val="20"/>
                <w:szCs w:val="20"/>
                <w:lang w:val="pl-PL" w:eastAsia="de-DE"/>
              </w:rPr>
              <w:t>Czy osoby odpowiedzialne za audit zdalny są zaznajomione z regulacjami bezpieczeństwa informacji do przeprowadzania auditów zdalnych?</w:t>
            </w:r>
          </w:p>
        </w:tc>
      </w:tr>
    </w:tbl>
    <w:p w14:paraId="63CFA50A" w14:textId="6E2C4F2B" w:rsidR="00F52BE0" w:rsidRDefault="00F52BE0" w:rsidP="007E2F14">
      <w:pPr>
        <w:spacing w:after="0"/>
        <w:rPr>
          <w:b/>
          <w:lang w:val="pl-PL"/>
        </w:rPr>
      </w:pPr>
    </w:p>
    <w:p w14:paraId="34E620DA" w14:textId="1D006842" w:rsidR="00577271" w:rsidRDefault="00577271" w:rsidP="00577271">
      <w:pPr>
        <w:rPr>
          <w:b/>
          <w:lang w:val="pl-PL"/>
        </w:rPr>
      </w:pPr>
      <w:r>
        <w:rPr>
          <w:b/>
          <w:lang w:val="pl-PL"/>
        </w:rPr>
        <w:t>Wniosek klienta: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285"/>
      </w:tblGrid>
      <w:tr w:rsidR="00F52BE0" w:rsidRPr="00FD44A0" w14:paraId="361992B2" w14:textId="77777777" w:rsidTr="002A3BE1">
        <w:trPr>
          <w:cantSplit/>
        </w:trPr>
        <w:tc>
          <w:tcPr>
            <w:tcW w:w="501" w:type="dxa"/>
            <w:vAlign w:val="center"/>
          </w:tcPr>
          <w:p w14:paraId="2FFB5590" w14:textId="77777777" w:rsidR="00F52BE0" w:rsidRPr="00702366" w:rsidRDefault="00F52BE0" w:rsidP="0052064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5" w:type="dxa"/>
            <w:vAlign w:val="center"/>
          </w:tcPr>
          <w:p w14:paraId="580E427D" w14:textId="77777777" w:rsidR="00F52BE0" w:rsidRPr="00702366" w:rsidRDefault="00F52BE0" w:rsidP="0052064E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Wnioskuję o odroczenie auditu</w:t>
            </w:r>
          </w:p>
        </w:tc>
      </w:tr>
      <w:tr w:rsidR="00F52BE0" w:rsidRPr="00B17B51" w14:paraId="060D712E" w14:textId="77777777" w:rsidTr="002A3BE1">
        <w:trPr>
          <w:cantSplit/>
        </w:trPr>
        <w:tc>
          <w:tcPr>
            <w:tcW w:w="501" w:type="dxa"/>
            <w:vAlign w:val="center"/>
          </w:tcPr>
          <w:p w14:paraId="0E1D95FA" w14:textId="349FE10B" w:rsidR="00F52BE0" w:rsidRPr="00702366" w:rsidRDefault="0048360E" w:rsidP="0048360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5" w:type="dxa"/>
            <w:vAlign w:val="center"/>
          </w:tcPr>
          <w:p w14:paraId="200F4D19" w14:textId="09192CD1" w:rsidR="00F52BE0" w:rsidRPr="00702366" w:rsidRDefault="00F52BE0" w:rsidP="00794228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Wnioskuję o zrealizowanie auditu w sposób </w:t>
            </w:r>
            <w:r w:rsidR="00794228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częściowo </w:t>
            </w: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zdalny</w:t>
            </w:r>
          </w:p>
        </w:tc>
      </w:tr>
      <w:tr w:rsidR="00794228" w:rsidRPr="00B17B51" w14:paraId="64A6A814" w14:textId="77777777" w:rsidTr="00571591">
        <w:trPr>
          <w:cantSplit/>
        </w:trPr>
        <w:tc>
          <w:tcPr>
            <w:tcW w:w="501" w:type="dxa"/>
            <w:vAlign w:val="center"/>
          </w:tcPr>
          <w:p w14:paraId="22B77B5D" w14:textId="77777777" w:rsidR="00794228" w:rsidRPr="00702366" w:rsidRDefault="00794228" w:rsidP="00571591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9285" w:type="dxa"/>
            <w:vAlign w:val="center"/>
          </w:tcPr>
          <w:p w14:paraId="7404510F" w14:textId="4DC6CD1C" w:rsidR="00794228" w:rsidRPr="00702366" w:rsidRDefault="00794228" w:rsidP="00794228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Wnioskuję o zrealizowanie auditu w sposób całkowicie zdalny</w:t>
            </w:r>
          </w:p>
        </w:tc>
      </w:tr>
      <w:tr w:rsidR="007E2F14" w:rsidRPr="00B17B51" w14:paraId="72ED265F" w14:textId="77777777" w:rsidTr="002A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B4EC" w14:textId="77777777" w:rsidR="007E2F14" w:rsidRDefault="007E2F14" w:rsidP="0052064E">
            <w:pPr>
              <w:rPr>
                <w:sz w:val="20"/>
                <w:szCs w:val="20"/>
                <w:lang w:val="pl-PL"/>
              </w:rPr>
            </w:pPr>
          </w:p>
          <w:p w14:paraId="581898F3" w14:textId="1B1F951D" w:rsidR="007E2F14" w:rsidRPr="00A51A23" w:rsidRDefault="007E2F14" w:rsidP="0052064E">
            <w:pPr>
              <w:rPr>
                <w:b/>
                <w:sz w:val="20"/>
                <w:szCs w:val="20"/>
                <w:lang w:val="pl-PL"/>
              </w:rPr>
            </w:pPr>
            <w:r w:rsidRPr="00A51A23">
              <w:rPr>
                <w:b/>
                <w:sz w:val="20"/>
                <w:szCs w:val="20"/>
                <w:lang w:val="pl-PL"/>
              </w:rPr>
              <w:t xml:space="preserve">Data: </w:t>
            </w:r>
          </w:p>
          <w:p w14:paraId="42B08C9A" w14:textId="4ABD4FB0" w:rsidR="007E2F14" w:rsidRDefault="007E2F14" w:rsidP="00CF1976">
            <w:pPr>
              <w:rPr>
                <w:sz w:val="20"/>
                <w:szCs w:val="20"/>
                <w:lang w:val="pl-PL"/>
              </w:rPr>
            </w:pPr>
            <w:r w:rsidRPr="00A51A23">
              <w:rPr>
                <w:b/>
                <w:sz w:val="20"/>
                <w:szCs w:val="20"/>
                <w:lang w:val="pl-PL"/>
              </w:rPr>
              <w:t>Imię i nazwisko osoby upoważnionej ze strony klienta</w:t>
            </w:r>
            <w:r w:rsidRPr="000B5CB6">
              <w:rPr>
                <w:sz w:val="20"/>
                <w:szCs w:val="20"/>
                <w:lang w:val="pl-PL"/>
              </w:rPr>
              <w:t>:</w:t>
            </w:r>
            <w:r w:rsidR="008F2D24">
              <w:rPr>
                <w:sz w:val="20"/>
                <w:szCs w:val="20"/>
                <w:lang w:val="pl-PL"/>
              </w:rPr>
              <w:t xml:space="preserve"> </w:t>
            </w:r>
          </w:p>
          <w:p w14:paraId="0A0EC01F" w14:textId="77777777" w:rsidR="002B4AD6" w:rsidRPr="009D4EFF" w:rsidRDefault="002B4AD6" w:rsidP="00CF1976">
            <w:pPr>
              <w:rPr>
                <w:lang w:val="pl-PL"/>
              </w:rPr>
            </w:pPr>
            <w:r w:rsidRPr="002B4AD6">
              <w:rPr>
                <w:sz w:val="20"/>
                <w:szCs w:val="20"/>
                <w:highlight w:val="yellow"/>
                <w:lang w:val="pl-PL"/>
              </w:rPr>
              <w:t>(uwaga: nie ma konieczności wstawiania podpisu)</w:t>
            </w:r>
          </w:p>
        </w:tc>
      </w:tr>
    </w:tbl>
    <w:p w14:paraId="2952CA5F" w14:textId="3A5229DA" w:rsidR="002B4AD6" w:rsidRDefault="002B4AD6" w:rsidP="002A49C0">
      <w:pPr>
        <w:rPr>
          <w:b/>
          <w:lang w:val="pl-PL"/>
        </w:rPr>
      </w:pPr>
      <w:r w:rsidRPr="002B4AD6">
        <w:rPr>
          <w:b/>
          <w:highlight w:val="yellow"/>
          <w:lang w:val="pl-PL"/>
        </w:rPr>
        <w:t>UWAGA: prosimy o wypełnianie i odsyłanie wniosków do Jednostki wyłącznie na tym oryginalnym, przesłanym formularzu – bez konwersji do innych formatów</w:t>
      </w:r>
      <w:r w:rsidR="00182300">
        <w:rPr>
          <w:b/>
          <w:highlight w:val="yellow"/>
          <w:lang w:val="pl-PL"/>
        </w:rPr>
        <w:t xml:space="preserve"> utrudniających dalsze wypełnianie</w:t>
      </w:r>
      <w:r w:rsidRPr="002B4AD6">
        <w:rPr>
          <w:b/>
          <w:highlight w:val="yellow"/>
          <w:lang w:val="pl-PL"/>
        </w:rPr>
        <w:t>, w tym *pdf</w:t>
      </w:r>
      <w:r w:rsidR="00182300">
        <w:rPr>
          <w:b/>
          <w:lang w:val="pl-PL"/>
        </w:rPr>
        <w:t>.</w:t>
      </w:r>
    </w:p>
    <w:p w14:paraId="682A6431" w14:textId="77777777" w:rsidR="00B85024" w:rsidRDefault="00B85024" w:rsidP="002A49C0">
      <w:pPr>
        <w:rPr>
          <w:b/>
          <w:lang w:val="pl-PL"/>
        </w:rPr>
      </w:pPr>
    </w:p>
    <w:p w14:paraId="3D52A928" w14:textId="77777777" w:rsidR="00B85024" w:rsidRDefault="00B85024" w:rsidP="002A49C0">
      <w:pPr>
        <w:rPr>
          <w:b/>
          <w:lang w:val="pl-PL"/>
        </w:rPr>
      </w:pPr>
    </w:p>
    <w:p w14:paraId="273038F4" w14:textId="77777777" w:rsidR="00B85024" w:rsidRDefault="00B85024" w:rsidP="002A49C0">
      <w:pPr>
        <w:rPr>
          <w:b/>
          <w:lang w:val="pl-PL"/>
        </w:rPr>
      </w:pPr>
    </w:p>
    <w:p w14:paraId="00059ED1" w14:textId="77777777" w:rsidR="00B85024" w:rsidRDefault="00B85024" w:rsidP="002A49C0">
      <w:pPr>
        <w:rPr>
          <w:b/>
          <w:lang w:val="pl-PL"/>
        </w:rPr>
      </w:pPr>
    </w:p>
    <w:p w14:paraId="72AA77E9" w14:textId="77777777" w:rsidR="00B85024" w:rsidRDefault="00B85024" w:rsidP="002A49C0">
      <w:pPr>
        <w:rPr>
          <w:b/>
          <w:lang w:val="pl-PL"/>
        </w:rPr>
      </w:pPr>
    </w:p>
    <w:p w14:paraId="10C72A7F" w14:textId="77777777" w:rsidR="00B85024" w:rsidRDefault="00B85024" w:rsidP="002A49C0">
      <w:pPr>
        <w:rPr>
          <w:b/>
          <w:lang w:val="pl-PL"/>
        </w:rPr>
      </w:pPr>
    </w:p>
    <w:p w14:paraId="43B60D59" w14:textId="26F5F8DF" w:rsidR="00B85024" w:rsidRDefault="00B85024" w:rsidP="002A49C0">
      <w:pPr>
        <w:rPr>
          <w:b/>
          <w:lang w:val="pl-PL"/>
        </w:rPr>
      </w:pPr>
    </w:p>
    <w:p w14:paraId="455948FF" w14:textId="0D522B24" w:rsidR="009608A4" w:rsidRDefault="009608A4">
      <w:pPr>
        <w:spacing w:after="200" w:line="276" w:lineRule="auto"/>
        <w:jc w:val="left"/>
        <w:rPr>
          <w:b/>
          <w:lang w:val="pl-PL"/>
        </w:rPr>
      </w:pPr>
      <w:r>
        <w:rPr>
          <w:b/>
          <w:lang w:val="pl-PL"/>
        </w:rPr>
        <w:br w:type="page"/>
      </w:r>
    </w:p>
    <w:p w14:paraId="4B03325D" w14:textId="77777777" w:rsidR="002A49C0" w:rsidRPr="002A3BE1" w:rsidRDefault="002A49C0" w:rsidP="007876D3">
      <w:pPr>
        <w:spacing w:after="0"/>
        <w:rPr>
          <w:b/>
          <w:color w:val="0070C0"/>
          <w:sz w:val="20"/>
          <w:szCs w:val="20"/>
          <w:u w:val="single"/>
          <w:lang w:val="pl-PL"/>
        </w:rPr>
      </w:pPr>
      <w:r w:rsidRPr="002A3BE1">
        <w:rPr>
          <w:b/>
          <w:color w:val="0070C0"/>
          <w:sz w:val="20"/>
          <w:szCs w:val="20"/>
          <w:u w:val="single"/>
          <w:lang w:val="pl-PL"/>
        </w:rPr>
        <w:lastRenderedPageBreak/>
        <w:t>Część 2 – wypełnia Jednostka Certyfikująca</w:t>
      </w:r>
    </w:p>
    <w:p w14:paraId="54AFEDC7" w14:textId="77777777" w:rsidR="000206A9" w:rsidRPr="00702366" w:rsidRDefault="000206A9" w:rsidP="007876D3">
      <w:pPr>
        <w:spacing w:after="60"/>
        <w:jc w:val="left"/>
        <w:rPr>
          <w:rFonts w:eastAsia="Times New Roman" w:cs="Arial"/>
          <w:b/>
          <w:sz w:val="20"/>
          <w:szCs w:val="20"/>
          <w:lang w:val="pl-PL" w:eastAsia="de-DE"/>
        </w:rPr>
      </w:pPr>
      <w:r w:rsidRPr="00702366">
        <w:rPr>
          <w:rFonts w:eastAsia="Times New Roman" w:cs="Arial"/>
          <w:b/>
          <w:sz w:val="20"/>
          <w:szCs w:val="20"/>
          <w:lang w:val="pl-PL" w:eastAsia="de-DE"/>
        </w:rPr>
        <w:t>Uzasadnienie wniosku</w:t>
      </w:r>
    </w:p>
    <w:p w14:paraId="7C41DCE2" w14:textId="44F16DBC" w:rsidR="002A49C0" w:rsidRDefault="002A49C0" w:rsidP="004F2229">
      <w:pPr>
        <w:spacing w:after="60"/>
        <w:rPr>
          <w:b/>
          <w:sz w:val="20"/>
          <w:szCs w:val="20"/>
          <w:lang w:val="pl-PL"/>
        </w:rPr>
      </w:pPr>
      <w:r w:rsidRPr="004F2229">
        <w:rPr>
          <w:b/>
          <w:sz w:val="20"/>
          <w:szCs w:val="20"/>
          <w:lang w:val="pl-PL"/>
        </w:rPr>
        <w:t>Ocena ryzyka dotycząca kontynuacji certyfikacji</w:t>
      </w:r>
      <w:r w:rsidR="00FD480F" w:rsidRPr="004F2229">
        <w:rPr>
          <w:b/>
          <w:sz w:val="20"/>
          <w:szCs w:val="20"/>
          <w:lang w:val="pl-PL"/>
        </w:rPr>
        <w:t xml:space="preserve"> organizacji klienta</w:t>
      </w:r>
      <w:r w:rsidRPr="004F2229">
        <w:rPr>
          <w:b/>
          <w:sz w:val="20"/>
          <w:szCs w:val="20"/>
          <w:lang w:val="pl-PL"/>
        </w:rPr>
        <w:t>.</w:t>
      </w:r>
    </w:p>
    <w:tbl>
      <w:tblPr>
        <w:tblW w:w="9781" w:type="dxa"/>
        <w:tblInd w:w="-10" w:type="dxa"/>
        <w:shd w:val="clear" w:color="auto" w:fill="B8CCE4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608A4" w:rsidRPr="00B17B51" w14:paraId="520D3C58" w14:textId="77777777" w:rsidTr="009C2D4D">
        <w:trPr>
          <w:trHeight w:val="362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2F09191" w14:textId="77777777" w:rsidR="009608A4" w:rsidRPr="00B375CD" w:rsidRDefault="009608A4" w:rsidP="009C2D4D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Zidentyfikowane ryzyka dla realizacji usługi certyfikacyjnej i działania do nich odnoszące się (zaznacz, którego dotyczy):</w:t>
            </w:r>
          </w:p>
        </w:tc>
      </w:tr>
    </w:tbl>
    <w:p w14:paraId="028E5682" w14:textId="77777777" w:rsidR="009608A4" w:rsidRPr="009608A4" w:rsidRDefault="009608A4" w:rsidP="009608A4">
      <w:pPr>
        <w:spacing w:after="0"/>
        <w:rPr>
          <w:b/>
          <w:sz w:val="6"/>
          <w:szCs w:val="6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24"/>
        <w:gridCol w:w="2341"/>
        <w:gridCol w:w="501"/>
        <w:gridCol w:w="2962"/>
        <w:gridCol w:w="3548"/>
      </w:tblGrid>
      <w:tr w:rsidR="00E56643" w14:paraId="7C0D9706" w14:textId="77777777" w:rsidTr="009608A4">
        <w:trPr>
          <w:tblHeader/>
        </w:trPr>
        <w:tc>
          <w:tcPr>
            <w:tcW w:w="2765" w:type="dxa"/>
            <w:gridSpan w:val="2"/>
            <w:vAlign w:val="center"/>
          </w:tcPr>
          <w:p w14:paraId="4E00D569" w14:textId="77777777" w:rsidR="00E56643" w:rsidRDefault="00E56643" w:rsidP="0052064E">
            <w:pPr>
              <w:spacing w:after="60"/>
              <w:jc w:val="lef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Zagrożenie</w:t>
            </w:r>
          </w:p>
        </w:tc>
        <w:tc>
          <w:tcPr>
            <w:tcW w:w="7011" w:type="dxa"/>
            <w:gridSpan w:val="3"/>
            <w:vAlign w:val="center"/>
          </w:tcPr>
          <w:p w14:paraId="11080752" w14:textId="77777777" w:rsidR="00E56643" w:rsidRPr="00E56643" w:rsidRDefault="00E56643" w:rsidP="00E56643">
            <w:pPr>
              <w:spacing w:after="60"/>
              <w:jc w:val="left"/>
              <w:rPr>
                <w:b/>
                <w:sz w:val="20"/>
                <w:szCs w:val="20"/>
                <w:lang w:val="pl-PL"/>
              </w:rPr>
            </w:pPr>
            <w:r w:rsidRPr="00E56643">
              <w:rPr>
                <w:b/>
                <w:sz w:val="20"/>
                <w:szCs w:val="20"/>
                <w:lang w:val="pl-PL"/>
              </w:rPr>
              <w:t>Działania</w:t>
            </w:r>
          </w:p>
        </w:tc>
      </w:tr>
      <w:tr w:rsidR="00B375CD" w:rsidRPr="00B17B51" w14:paraId="458FABBE" w14:textId="77777777" w:rsidTr="009608A4">
        <w:tc>
          <w:tcPr>
            <w:tcW w:w="424" w:type="dxa"/>
            <w:vAlign w:val="center"/>
          </w:tcPr>
          <w:p w14:paraId="3067B0E6" w14:textId="77777777" w:rsidR="00B375CD" w:rsidRPr="00E70C81" w:rsidRDefault="00B375CD" w:rsidP="00B375CD">
            <w:pPr>
              <w:spacing w:after="60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  <w:vAlign w:val="center"/>
          </w:tcPr>
          <w:p w14:paraId="14FA3ACE" w14:textId="77777777" w:rsidR="00B375CD" w:rsidRPr="00E70C81" w:rsidRDefault="00B375CD" w:rsidP="00DB04C3">
            <w:pPr>
              <w:spacing w:after="60"/>
              <w:jc w:val="left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Infrastruktura ICT i jej zawodność</w:t>
            </w:r>
          </w:p>
        </w:tc>
        <w:tc>
          <w:tcPr>
            <w:tcW w:w="501" w:type="dxa"/>
            <w:vAlign w:val="center"/>
          </w:tcPr>
          <w:p w14:paraId="5EAE9CBE" w14:textId="77777777" w:rsidR="00B375CD" w:rsidRPr="00E70C81" w:rsidRDefault="00B375CD" w:rsidP="00AA1AC8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6510" w:type="dxa"/>
            <w:gridSpan w:val="2"/>
          </w:tcPr>
          <w:p w14:paraId="6BC00FCB" w14:textId="77777777" w:rsidR="00B375CD" w:rsidRPr="00E70C81" w:rsidRDefault="00B375CD" w:rsidP="00B375CD">
            <w:pPr>
              <w:numPr>
                <w:ilvl w:val="0"/>
                <w:numId w:val="2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Testowe połączenie przed audytem min.1 lub 2 dni </w:t>
            </w:r>
          </w:p>
          <w:p w14:paraId="422AD8BB" w14:textId="77777777" w:rsidR="00B375CD" w:rsidRPr="00E70C81" w:rsidRDefault="00B375CD" w:rsidP="00B375CD">
            <w:pPr>
              <w:numPr>
                <w:ilvl w:val="0"/>
                <w:numId w:val="2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Zapas czasowy przed audytem zasadniczym dla ustanowienia połączenia (0,5h)</w:t>
            </w:r>
          </w:p>
          <w:p w14:paraId="00C94CB0" w14:textId="77777777" w:rsidR="00B375CD" w:rsidRPr="00E70C81" w:rsidRDefault="00B375CD" w:rsidP="00F0298A">
            <w:pPr>
              <w:numPr>
                <w:ilvl w:val="0"/>
                <w:numId w:val="2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Alternatywne środki ICT (min. 2</w:t>
            </w:r>
            <w:r w:rsidR="00F0298A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– patrz </w:t>
            </w:r>
            <w:r w:rsidR="00083467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powyżej </w:t>
            </w:r>
            <w:r w:rsidR="00F0298A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Wymagania dotyczące auditu zdalnego posiadane przez klienta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</w:tc>
      </w:tr>
      <w:tr w:rsidR="004B1B42" w:rsidRPr="00B17B51" w14:paraId="50F9B7C3" w14:textId="77777777" w:rsidTr="009608A4">
        <w:tc>
          <w:tcPr>
            <w:tcW w:w="424" w:type="dxa"/>
            <w:vAlign w:val="center"/>
          </w:tcPr>
          <w:p w14:paraId="33BC6D85" w14:textId="77777777" w:rsidR="004B1B42" w:rsidRPr="00E70C81" w:rsidRDefault="004B1B42" w:rsidP="004B1B42">
            <w:pPr>
              <w:spacing w:after="60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</w:tcPr>
          <w:p w14:paraId="5EC24FEC" w14:textId="77777777" w:rsidR="004B1B42" w:rsidRPr="00E70C81" w:rsidRDefault="004B1B42" w:rsidP="004B1B42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zintegrowanych systemów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</w:p>
          <w:p w14:paraId="5F80EAF2" w14:textId="097F29AA" w:rsidR="004B1B42" w:rsidRPr="00E70C81" w:rsidRDefault="004B1B42" w:rsidP="004B1B42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Nieadekwatna ocena zgodności (np. niewystarczająca ilość prób audytowych, logistyka </w:t>
            </w:r>
            <w:r w:rsidR="009608A4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auditu on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/off site – w tym organizacje wielooddziałowe)</w:t>
            </w:r>
          </w:p>
        </w:tc>
        <w:tc>
          <w:tcPr>
            <w:tcW w:w="501" w:type="dxa"/>
          </w:tcPr>
          <w:p w14:paraId="6FC23A6D" w14:textId="77777777" w:rsidR="004B1B42" w:rsidRPr="00E70C81" w:rsidRDefault="004B1B42" w:rsidP="004B1B42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094852C0" w14:textId="22BBDC44" w:rsidR="004B1B42" w:rsidRDefault="004B1B42" w:rsidP="004B1B42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1BFDEB75" w14:textId="77777777" w:rsidR="009608A4" w:rsidRPr="00E70C81" w:rsidRDefault="009608A4" w:rsidP="004B1B42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369B39A3" w14:textId="77777777" w:rsidR="004B1B42" w:rsidRPr="00E70C81" w:rsidRDefault="004B1B42" w:rsidP="004B1B42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7BFEEA4B" w14:textId="77777777" w:rsidR="004B1B42" w:rsidRPr="00E70C81" w:rsidRDefault="004B1B42" w:rsidP="004B1B42">
            <w:pPr>
              <w:spacing w:after="60"/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</w:tcPr>
          <w:p w14:paraId="7D6F3568" w14:textId="77777777" w:rsidR="004B1B42" w:rsidRPr="00E70C81" w:rsidRDefault="004B1B42" w:rsidP="00537B40">
            <w:pPr>
              <w:numPr>
                <w:ilvl w:val="0"/>
                <w:numId w:val="26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Dla auditów AC, AR, transfery – wyłącznie mieszane on/off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podziału czasu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w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Decyzja KJC)</w:t>
            </w:r>
          </w:p>
          <w:p w14:paraId="2E60C1DB" w14:textId="77777777" w:rsidR="004B1B42" w:rsidRPr="00E70C81" w:rsidRDefault="004B1B42" w:rsidP="00B24BAF">
            <w:pPr>
              <w:numPr>
                <w:ilvl w:val="0"/>
                <w:numId w:val="26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Odstępstwa od reguły za zgodą KJC/QM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poniżej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1A5B31" w:rsidRPr="00B17B51" w14:paraId="14581F50" w14:textId="77777777" w:rsidTr="009608A4">
        <w:tc>
          <w:tcPr>
            <w:tcW w:w="424" w:type="dxa"/>
            <w:vAlign w:val="center"/>
          </w:tcPr>
          <w:p w14:paraId="170B9F71" w14:textId="77777777" w:rsidR="001A5B31" w:rsidRPr="00E70C81" w:rsidRDefault="001A5B31" w:rsidP="001A5B31">
            <w:pPr>
              <w:spacing w:after="60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</w:tcPr>
          <w:p w14:paraId="33F05F3C" w14:textId="77777777" w:rsidR="002B332D" w:rsidRPr="00E70C81" w:rsidRDefault="00833315" w:rsidP="00833315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systemu 45001</w:t>
            </w:r>
          </w:p>
          <w:p w14:paraId="27824894" w14:textId="0CFEB6EA" w:rsidR="001A5B31" w:rsidRPr="00E70C81" w:rsidRDefault="00833315" w:rsidP="00833315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w </w:t>
            </w:r>
            <w:r w:rsidR="009608A4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tym przejścia</w:t>
            </w:r>
            <w:r w:rsidR="001A5B31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na 45001 w ramach planowania i nadzoru nad działaniami operacyjnymi ze szczególnym uwzględnieniem branż o wysokim ryzyku (IAF 1, 2, 3, 4, 5, 7, 10, 12, 13, 15, 16, 17, 18, 20, 21, 22, 24, 25, 26, 28, 38, 39.1)</w:t>
            </w:r>
          </w:p>
        </w:tc>
        <w:tc>
          <w:tcPr>
            <w:tcW w:w="501" w:type="dxa"/>
          </w:tcPr>
          <w:p w14:paraId="4C27300E" w14:textId="77777777" w:rsidR="001A5B31" w:rsidRPr="00E70C81" w:rsidRDefault="001A5B31" w:rsidP="000C4D9E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166B5E35" w14:textId="773E974E" w:rsidR="001A5B31" w:rsidRDefault="001A5B31" w:rsidP="000C4D9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373F8731" w14:textId="77777777" w:rsidR="009608A4" w:rsidRPr="00E70C81" w:rsidRDefault="009608A4" w:rsidP="000C4D9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3009D7EB" w14:textId="77777777" w:rsidR="001A5B31" w:rsidRPr="00E70C81" w:rsidRDefault="001A5B31" w:rsidP="000C4D9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04AD22D9" w14:textId="77777777" w:rsidR="001A5B31" w:rsidRPr="00E70C81" w:rsidRDefault="001A5B31" w:rsidP="000C4D9E">
            <w:pPr>
              <w:spacing w:after="60"/>
              <w:jc w:val="left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</w:tcPr>
          <w:p w14:paraId="011E9575" w14:textId="77777777" w:rsidR="000C4D9E" w:rsidRPr="00E70C81" w:rsidRDefault="001A5B31" w:rsidP="00537B40">
            <w:pPr>
              <w:numPr>
                <w:ilvl w:val="0"/>
                <w:numId w:val="27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Dla auditów AC, AN </w:t>
            </w:r>
            <w:r w:rsidR="000C4D9E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(dot. wskazanych branż), AR, transfery – wyłącznie mieszane on/off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podziału czasu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  <w:p w14:paraId="0D586CF1" w14:textId="77777777" w:rsidR="001A5B31" w:rsidRPr="00E70C81" w:rsidRDefault="001A5B31" w:rsidP="000C4D9E">
            <w:pPr>
              <w:numPr>
                <w:ilvl w:val="0"/>
                <w:numId w:val="27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Odstępstwa od reguły za zgodą KJC/QM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poniżej </w:t>
            </w:r>
            <w:r w:rsidR="000C4D9E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uzupełnij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0C4D9E" w:rsidRPr="00B17B51" w14:paraId="61E01754" w14:textId="77777777" w:rsidTr="009608A4">
        <w:tc>
          <w:tcPr>
            <w:tcW w:w="424" w:type="dxa"/>
            <w:vAlign w:val="center"/>
          </w:tcPr>
          <w:p w14:paraId="13B6032A" w14:textId="77777777" w:rsidR="000C4D9E" w:rsidRPr="00E70C81" w:rsidRDefault="000C4D9E" w:rsidP="000C4D9E">
            <w:pPr>
              <w:spacing w:after="60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</w:tcPr>
          <w:p w14:paraId="48A41BD7" w14:textId="77777777" w:rsidR="00833315" w:rsidRPr="00E70C81" w:rsidRDefault="00833315" w:rsidP="00833315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Audity systemu 14001 </w:t>
            </w:r>
          </w:p>
          <w:p w14:paraId="5ACCE46D" w14:textId="77777777" w:rsidR="000C4D9E" w:rsidRPr="00E70C81" w:rsidRDefault="000C4D9E" w:rsidP="00833315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systemach środowiskowych w ramach planowania i nadzoru nad działaniami operacyjnymi ze szczególnym uwzględnieniem branż o średnim i wysokim ryzyku (IAF 1, 2; 4; 5, 7, 10; 12, 13, 15, 16, 17.1, 24, 25, 28)</w:t>
            </w:r>
          </w:p>
        </w:tc>
        <w:tc>
          <w:tcPr>
            <w:tcW w:w="501" w:type="dxa"/>
          </w:tcPr>
          <w:p w14:paraId="01641F8A" w14:textId="77777777" w:rsidR="000C4D9E" w:rsidRPr="00E70C81" w:rsidRDefault="000C4D9E" w:rsidP="000C4D9E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791AA0DC" w14:textId="1B324662" w:rsidR="000C4D9E" w:rsidRDefault="000C4D9E" w:rsidP="000C4D9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72C2E06F" w14:textId="77777777" w:rsidR="009608A4" w:rsidRPr="00E70C81" w:rsidRDefault="009608A4" w:rsidP="000C4D9E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0D9A0CD1" w14:textId="77777777" w:rsidR="000C4D9E" w:rsidRPr="00E70C81" w:rsidRDefault="000C4D9E" w:rsidP="000C4D9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69EA545D" w14:textId="77777777" w:rsidR="000C4D9E" w:rsidRPr="00E70C81" w:rsidRDefault="000C4D9E" w:rsidP="000C4D9E">
            <w:pPr>
              <w:spacing w:after="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</w:tcPr>
          <w:p w14:paraId="5DB35497" w14:textId="77777777" w:rsidR="000C4D9E" w:rsidRPr="00E70C81" w:rsidRDefault="000C4D9E" w:rsidP="00537B40">
            <w:pPr>
              <w:numPr>
                <w:ilvl w:val="0"/>
                <w:numId w:val="29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Dla auditów AC, AN (dot. wskazanych branż), AR, transfery – wyłącznie mieszane on/off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podziału czasu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KJC)</w:t>
            </w:r>
          </w:p>
          <w:p w14:paraId="43C118C5" w14:textId="77777777" w:rsidR="000C4D9E" w:rsidRPr="00E70C81" w:rsidRDefault="000C4D9E" w:rsidP="000C4D9E">
            <w:pPr>
              <w:numPr>
                <w:ilvl w:val="0"/>
                <w:numId w:val="29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Odstępstwa od reguły za zgodą KJC/QM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poniżej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654C83" w:rsidRPr="00B17B51" w14:paraId="5F1DC94C" w14:textId="77777777" w:rsidTr="009608A4">
        <w:tc>
          <w:tcPr>
            <w:tcW w:w="424" w:type="dxa"/>
            <w:vAlign w:val="center"/>
          </w:tcPr>
          <w:p w14:paraId="6CEBE294" w14:textId="77777777" w:rsidR="00654C83" w:rsidRPr="00E70C81" w:rsidRDefault="00654C83" w:rsidP="00654C83">
            <w:pPr>
              <w:spacing w:after="60"/>
              <w:rPr>
                <w:b/>
                <w:sz w:val="20"/>
                <w:szCs w:val="20"/>
                <w:lang w:val="pl-PL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</w:tcPr>
          <w:p w14:paraId="30604BA4" w14:textId="77777777" w:rsidR="00654C83" w:rsidRPr="00E70C81" w:rsidRDefault="00654C83" w:rsidP="00654C83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systemu 9001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</w:p>
          <w:p w14:paraId="7942A06D" w14:textId="77777777" w:rsidR="00654C83" w:rsidRPr="00E70C81" w:rsidRDefault="00654C83" w:rsidP="00654C83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ze szczególnym uwzględnieniem branż o wysokim ryzyku (IAF 2, 10, 12, 13, 19.12, 28, 24, 25, 26, 38, 39.1)</w:t>
            </w:r>
          </w:p>
        </w:tc>
        <w:tc>
          <w:tcPr>
            <w:tcW w:w="501" w:type="dxa"/>
          </w:tcPr>
          <w:p w14:paraId="0C116B3D" w14:textId="77777777" w:rsidR="00654C83" w:rsidRPr="00E70C81" w:rsidRDefault="00654C83" w:rsidP="00654C83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134BBD88" w14:textId="3929036D" w:rsidR="00654C83" w:rsidRDefault="00654C83" w:rsidP="00654C83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7575453C" w14:textId="77777777" w:rsidR="009608A4" w:rsidRPr="00E70C81" w:rsidRDefault="009608A4" w:rsidP="00654C83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5BB2D0FD" w14:textId="77777777" w:rsidR="00654C83" w:rsidRPr="00E70C81" w:rsidRDefault="00654C83" w:rsidP="00654C83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760857CB" w14:textId="77777777" w:rsidR="00654C83" w:rsidRPr="00E70C81" w:rsidRDefault="00654C83" w:rsidP="00654C83">
            <w:pPr>
              <w:spacing w:after="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</w:tcPr>
          <w:p w14:paraId="391CF770" w14:textId="77777777" w:rsidR="00654C83" w:rsidRPr="00E70C81" w:rsidRDefault="00654C83" w:rsidP="00537B40">
            <w:pPr>
              <w:numPr>
                <w:ilvl w:val="0"/>
                <w:numId w:val="30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Dla auditów AC, AR, transfery – (dot. wskazanych branż) wyłącznie mieszane on/off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podziału czasu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  <w:p w14:paraId="274D64B9" w14:textId="77777777" w:rsidR="00654C83" w:rsidRPr="00E70C81" w:rsidRDefault="00654C83" w:rsidP="00654C83">
            <w:pPr>
              <w:numPr>
                <w:ilvl w:val="0"/>
                <w:numId w:val="30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Odstępstwa od reguły za zgodą KJC/QM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poniżej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654C83" w:rsidRPr="00B17B51" w14:paraId="39C95B07" w14:textId="77777777" w:rsidTr="009608A4">
        <w:tc>
          <w:tcPr>
            <w:tcW w:w="424" w:type="dxa"/>
            <w:vAlign w:val="center"/>
          </w:tcPr>
          <w:p w14:paraId="14C05C60" w14:textId="77777777" w:rsidR="00654C83" w:rsidRPr="00E70C81" w:rsidRDefault="00654C83" w:rsidP="00654C83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</w:tcPr>
          <w:p w14:paraId="32A49AB4" w14:textId="77777777" w:rsidR="00654C83" w:rsidRPr="00E70C81" w:rsidRDefault="00654C83" w:rsidP="00654C83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systemu 50001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</w:p>
          <w:p w14:paraId="6FCFBE55" w14:textId="77777777" w:rsidR="00654C83" w:rsidRPr="00E70C81" w:rsidRDefault="004368F6" w:rsidP="00654C83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(dotyczy każdej branży IAF)</w:t>
            </w:r>
          </w:p>
        </w:tc>
        <w:tc>
          <w:tcPr>
            <w:tcW w:w="501" w:type="dxa"/>
          </w:tcPr>
          <w:p w14:paraId="0FC5C602" w14:textId="77777777" w:rsidR="00654C83" w:rsidRPr="00E70C81" w:rsidRDefault="00654C83" w:rsidP="00654C83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3149E968" w14:textId="2EEE0A6E" w:rsidR="00654C83" w:rsidRDefault="00654C83" w:rsidP="00654C83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7D12ECB5" w14:textId="77777777" w:rsidR="009608A4" w:rsidRPr="00E70C81" w:rsidRDefault="009608A4" w:rsidP="00654C83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7B8C1AD6" w14:textId="77777777" w:rsidR="00654C83" w:rsidRPr="00E70C81" w:rsidRDefault="00654C83" w:rsidP="00654C83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48EE7EB3" w14:textId="77777777" w:rsidR="00654C83" w:rsidRPr="00E70C81" w:rsidRDefault="00654C83" w:rsidP="00654C83">
            <w:pPr>
              <w:spacing w:after="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</w:tcPr>
          <w:p w14:paraId="007F75B8" w14:textId="77777777" w:rsidR="00654C83" w:rsidRPr="00E70C81" w:rsidRDefault="00654C83" w:rsidP="00537B40">
            <w:pPr>
              <w:numPr>
                <w:ilvl w:val="0"/>
                <w:numId w:val="3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Dla auditów AC, AR, transfery – wyłącznie mieszane on/off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podziału czasu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  <w:p w14:paraId="34D3BB68" w14:textId="77777777" w:rsidR="00654C83" w:rsidRPr="00E70C81" w:rsidRDefault="00654C83" w:rsidP="00AA1AC8">
            <w:pPr>
              <w:numPr>
                <w:ilvl w:val="0"/>
                <w:numId w:val="3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Odstępstwa od reguły za zgodą KJC/QM – </w:t>
            </w:r>
            <w:r w:rsidR="00537B40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poniżej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AA1AC8" w:rsidRPr="00B17B51" w14:paraId="61AA8CFF" w14:textId="77777777" w:rsidTr="009608A4">
        <w:tc>
          <w:tcPr>
            <w:tcW w:w="424" w:type="dxa"/>
            <w:shd w:val="clear" w:color="auto" w:fill="FFFFFF" w:themeFill="background1"/>
            <w:vAlign w:val="center"/>
          </w:tcPr>
          <w:p w14:paraId="7CB5DD24" w14:textId="77777777" w:rsidR="00AA1AC8" w:rsidRPr="00E70C81" w:rsidRDefault="00AA1AC8" w:rsidP="00AA1AC8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  <w:shd w:val="clear" w:color="auto" w:fill="FFFFFF" w:themeFill="background1"/>
          </w:tcPr>
          <w:p w14:paraId="67F19C12" w14:textId="77777777" w:rsidR="00AA1AC8" w:rsidRPr="00E70C81" w:rsidRDefault="00AA1AC8" w:rsidP="00AA1AC8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systemu 27001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</w:p>
          <w:p w14:paraId="3AFD5141" w14:textId="77777777" w:rsidR="00AA1AC8" w:rsidRPr="00E70C81" w:rsidRDefault="00AA1AC8" w:rsidP="00AA1AC8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lastRenderedPageBreak/>
              <w:t>Ze szczególnym uwzględnieniem wymagań grupy zabezpieczeń A11. 1</w:t>
            </w:r>
          </w:p>
        </w:tc>
        <w:tc>
          <w:tcPr>
            <w:tcW w:w="501" w:type="dxa"/>
            <w:shd w:val="clear" w:color="auto" w:fill="FFFFFF" w:themeFill="background1"/>
          </w:tcPr>
          <w:p w14:paraId="232307FA" w14:textId="77777777" w:rsidR="00AA1AC8" w:rsidRPr="00E70C81" w:rsidRDefault="00AA1AC8" w:rsidP="00AA1AC8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11F5C1BD" w14:textId="77777777" w:rsidR="00AA1AC8" w:rsidRPr="00E70C81" w:rsidRDefault="00AA1AC8" w:rsidP="00AA1AC8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1C1620D1" w14:textId="77777777" w:rsidR="00AA1AC8" w:rsidRPr="00E70C81" w:rsidRDefault="00AA1AC8" w:rsidP="00AA1AC8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  <w:p w14:paraId="17F5AB66" w14:textId="77777777" w:rsidR="00AA1AC8" w:rsidRPr="00E70C81" w:rsidRDefault="00AA1AC8" w:rsidP="00AA1AC8">
            <w:pPr>
              <w:spacing w:after="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  <w:shd w:val="clear" w:color="auto" w:fill="FFFFFF" w:themeFill="background1"/>
          </w:tcPr>
          <w:p w14:paraId="46BD27BE" w14:textId="77777777" w:rsidR="00AA1AC8" w:rsidRPr="00E70C81" w:rsidRDefault="00AA1AC8" w:rsidP="00AA1AC8">
            <w:pPr>
              <w:pStyle w:val="Akapitzlist"/>
              <w:numPr>
                <w:ilvl w:val="0"/>
                <w:numId w:val="32"/>
              </w:numPr>
              <w:spacing w:after="0"/>
              <w:ind w:left="316" w:hanging="316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lastRenderedPageBreak/>
              <w:t xml:space="preserve">Brak deklaracji klienta o przekazaniu wszystkich istotnych oraz niezbędnych udokumentowanych informacji dla oceny zgodności </w:t>
            </w:r>
          </w:p>
        </w:tc>
      </w:tr>
      <w:tr w:rsidR="00B85024" w:rsidRPr="00B17B51" w14:paraId="65C5ECB8" w14:textId="77777777" w:rsidTr="009608A4">
        <w:tc>
          <w:tcPr>
            <w:tcW w:w="424" w:type="dxa"/>
            <w:shd w:val="clear" w:color="auto" w:fill="FFFFFF" w:themeFill="background1"/>
            <w:vAlign w:val="center"/>
          </w:tcPr>
          <w:p w14:paraId="66EFFED5" w14:textId="77777777" w:rsidR="00B85024" w:rsidRPr="00E70C81" w:rsidRDefault="00B85024" w:rsidP="00B85024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  <w:shd w:val="clear" w:color="auto" w:fill="FFFFFF" w:themeFill="background1"/>
          </w:tcPr>
          <w:p w14:paraId="2010164F" w14:textId="77777777" w:rsidR="00B85024" w:rsidRPr="00E70C81" w:rsidRDefault="00B85024" w:rsidP="00B85024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Audity systemu 22000 </w:t>
            </w:r>
          </w:p>
          <w:p w14:paraId="2434A1E1" w14:textId="5E33516A" w:rsidR="00B85024" w:rsidRPr="00E70C81" w:rsidRDefault="00B85024" w:rsidP="00B85024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tym przejścia na nowe wydanie 2018 r.; ze szczególnym uwzględnieniem branż o średnim i wysokim ryzyku kat. A,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B,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C,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D,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E, G(I),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I, K</w:t>
            </w:r>
          </w:p>
        </w:tc>
        <w:tc>
          <w:tcPr>
            <w:tcW w:w="501" w:type="dxa"/>
            <w:shd w:val="clear" w:color="auto" w:fill="FFFFFF" w:themeFill="background1"/>
          </w:tcPr>
          <w:p w14:paraId="1232EBAA" w14:textId="77777777" w:rsidR="00B85024" w:rsidRPr="00E70C81" w:rsidRDefault="00B85024" w:rsidP="00B85024">
            <w:pPr>
              <w:spacing w:after="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468791B4" w14:textId="5A0FD849" w:rsidR="00B85024" w:rsidRDefault="00B85024" w:rsidP="00B85024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2CE93E2A" w14:textId="77777777" w:rsidR="009608A4" w:rsidRPr="00E70C81" w:rsidRDefault="009608A4" w:rsidP="00B85024">
            <w:pPr>
              <w:spacing w:after="0"/>
              <w:jc w:val="left"/>
              <w:rPr>
                <w:rFonts w:eastAsia="Times New Roman" w:cs="Arial"/>
                <w:b/>
                <w:sz w:val="16"/>
                <w:szCs w:val="16"/>
                <w:lang w:val="pl-PL" w:eastAsia="de-DE"/>
              </w:rPr>
            </w:pPr>
          </w:p>
          <w:p w14:paraId="59ED8207" w14:textId="77777777" w:rsidR="00B85024" w:rsidRPr="00E70C81" w:rsidRDefault="00B85024" w:rsidP="00B85024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  <w:p w14:paraId="07A22601" w14:textId="77777777" w:rsidR="00B85024" w:rsidRPr="00E70C81" w:rsidRDefault="00B85024" w:rsidP="00B85024">
            <w:pPr>
              <w:spacing w:after="6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510" w:type="dxa"/>
            <w:gridSpan w:val="2"/>
            <w:shd w:val="clear" w:color="auto" w:fill="FFFFFF" w:themeFill="background1"/>
          </w:tcPr>
          <w:p w14:paraId="7298B792" w14:textId="77777777" w:rsidR="00B85024" w:rsidRPr="00E70C81" w:rsidRDefault="00B85024" w:rsidP="00B85024">
            <w:pPr>
              <w:numPr>
                <w:ilvl w:val="0"/>
                <w:numId w:val="36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Dla auditów AC, AN – (dot. wskazanych branż), AR, transfery – wyłącznie mieszane on/off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  <w:p w14:paraId="67C7599E" w14:textId="77777777" w:rsidR="00B85024" w:rsidRPr="00E70C81" w:rsidRDefault="00B85024" w:rsidP="00B24BAF">
            <w:pPr>
              <w:numPr>
                <w:ilvl w:val="0"/>
                <w:numId w:val="36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Odstępstwa od reguły za zgodą KJC/QM – poniżej 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B85024" w:rsidRPr="00B17B51" w14:paraId="2DBB83DD" w14:textId="77777777" w:rsidTr="009608A4">
        <w:tc>
          <w:tcPr>
            <w:tcW w:w="424" w:type="dxa"/>
            <w:shd w:val="clear" w:color="auto" w:fill="FFFFFF" w:themeFill="background1"/>
            <w:vAlign w:val="center"/>
          </w:tcPr>
          <w:p w14:paraId="75174561" w14:textId="77777777" w:rsidR="00B85024" w:rsidRPr="00E70C81" w:rsidRDefault="00B85024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  <w:shd w:val="clear" w:color="auto" w:fill="FFFFFF" w:themeFill="background1"/>
          </w:tcPr>
          <w:p w14:paraId="18CD81B8" w14:textId="77777777" w:rsidR="00B85024" w:rsidRPr="00E70C81" w:rsidRDefault="00B85024" w:rsidP="0052064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systemu HACCP</w:t>
            </w:r>
          </w:p>
          <w:p w14:paraId="1EF61D7A" w14:textId="77777777" w:rsidR="00B85024" w:rsidRPr="00E70C81" w:rsidRDefault="00B85024" w:rsidP="0052064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2D59C8C" w14:textId="77777777" w:rsidR="00B85024" w:rsidRPr="00E70C81" w:rsidRDefault="00B85024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6510" w:type="dxa"/>
            <w:gridSpan w:val="2"/>
            <w:shd w:val="clear" w:color="auto" w:fill="FFFFFF" w:themeFill="background1"/>
          </w:tcPr>
          <w:p w14:paraId="37E38EC9" w14:textId="77777777" w:rsidR="00B85024" w:rsidRPr="00E70C81" w:rsidRDefault="00B85024" w:rsidP="00B85024">
            <w:pPr>
              <w:numPr>
                <w:ilvl w:val="0"/>
                <w:numId w:val="37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Dla auditów AC, AR, transfery – wyłącznie mieszane on/off – na on/off; auditorów; lokalizacje – podaj propozycję poniżej (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w Decyzja KJC</w:t>
            </w: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)</w:t>
            </w:r>
          </w:p>
          <w:p w14:paraId="2FE98C63" w14:textId="77777777" w:rsidR="00B85024" w:rsidRPr="00E70C81" w:rsidRDefault="00B85024" w:rsidP="00B24BAF">
            <w:pPr>
              <w:numPr>
                <w:ilvl w:val="0"/>
                <w:numId w:val="37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>Odstępstwa od reguły za zgodą KJC/QM – poniżej uzupełnij uzasadnienie</w:t>
            </w:r>
            <w:r w:rsidR="00B24BAF" w:rsidRPr="00E70C81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(w Uzasadnienie odstępstwa od reguł opisanych powyżej)</w:t>
            </w:r>
          </w:p>
        </w:tc>
      </w:tr>
      <w:tr w:rsidR="007F3DC5" w:rsidRPr="00B17B51" w14:paraId="035FE8AE" w14:textId="77777777" w:rsidTr="009608A4">
        <w:trPr>
          <w:trHeight w:val="1950"/>
        </w:trPr>
        <w:tc>
          <w:tcPr>
            <w:tcW w:w="424" w:type="dxa"/>
            <w:vMerge w:val="restart"/>
            <w:shd w:val="clear" w:color="auto" w:fill="FFFFFF" w:themeFill="background1"/>
            <w:vAlign w:val="center"/>
          </w:tcPr>
          <w:p w14:paraId="0402D8FF" w14:textId="5401A543" w:rsidR="007F3DC5" w:rsidRPr="00E70C81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</w:p>
        </w:tc>
        <w:tc>
          <w:tcPr>
            <w:tcW w:w="2341" w:type="dxa"/>
            <w:vMerge w:val="restart"/>
            <w:shd w:val="clear" w:color="auto" w:fill="FFFFFF" w:themeFill="background1"/>
          </w:tcPr>
          <w:p w14:paraId="7C4B5453" w14:textId="25139CB0" w:rsidR="007F3DC5" w:rsidRPr="00053BDB" w:rsidRDefault="007F3DC5" w:rsidP="0052064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>Audity MDD i/lub</w:t>
            </w:r>
            <w:r w:rsidRPr="00053BD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ISO 13485</w:t>
            </w:r>
          </w:p>
        </w:tc>
        <w:tc>
          <w:tcPr>
            <w:tcW w:w="501" w:type="dxa"/>
            <w:vMerge w:val="restart"/>
            <w:shd w:val="clear" w:color="auto" w:fill="FFFFFF" w:themeFill="background1"/>
            <w:vAlign w:val="center"/>
          </w:tcPr>
          <w:p w14:paraId="70EEDC00" w14:textId="77777777" w:rsidR="007F3DC5" w:rsidRPr="00E70C81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6510" w:type="dxa"/>
            <w:gridSpan w:val="2"/>
            <w:shd w:val="clear" w:color="auto" w:fill="FFFFFF" w:themeFill="background1"/>
          </w:tcPr>
          <w:tbl>
            <w:tblPr>
              <w:tblStyle w:val="Tabela-Siatka"/>
              <w:tblpPr w:leftFromText="141" w:rightFromText="141" w:vertAnchor="text" w:horzAnchor="margin" w:tblpY="-229"/>
              <w:tblOverlap w:val="never"/>
              <w:tblW w:w="5949" w:type="dxa"/>
              <w:tblLook w:val="04A0" w:firstRow="1" w:lastRow="0" w:firstColumn="1" w:lastColumn="0" w:noHBand="0" w:noVBand="1"/>
            </w:tblPr>
            <w:tblGrid>
              <w:gridCol w:w="1943"/>
              <w:gridCol w:w="1943"/>
              <w:gridCol w:w="2063"/>
            </w:tblGrid>
            <w:tr w:rsidR="007F3DC5" w:rsidRPr="00B17B51" w14:paraId="2F977509" w14:textId="77777777" w:rsidTr="007F3DC5">
              <w:tc>
                <w:tcPr>
                  <w:tcW w:w="5949" w:type="dxa"/>
                  <w:gridSpan w:val="3"/>
                </w:tcPr>
                <w:p w14:paraId="0003DF3A" w14:textId="6FDC9B34" w:rsidR="007F3DC5" w:rsidRPr="00053BDB" w:rsidRDefault="007F3DC5" w:rsidP="0052064E">
                  <w:pPr>
                    <w:spacing w:after="60"/>
                    <w:jc w:val="center"/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</w:pPr>
                  <w:r w:rsidRPr="00053BDB"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>Oznaczenie zidentyfikowanych ryzyk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 xml:space="preserve"> prowadzenia audytów zdalnych</w:t>
                  </w:r>
                </w:p>
              </w:tc>
            </w:tr>
            <w:tr w:rsidR="007F3DC5" w:rsidRPr="00B17B51" w14:paraId="5FEE7B4F" w14:textId="77777777" w:rsidTr="007F3DC5">
              <w:tc>
                <w:tcPr>
                  <w:tcW w:w="1943" w:type="dxa"/>
                </w:tcPr>
                <w:p w14:paraId="6071A041" w14:textId="618D0A7E" w:rsidR="007F3DC5" w:rsidRPr="00053BDB" w:rsidRDefault="007F3DC5" w:rsidP="00053BDB">
                  <w:pPr>
                    <w:spacing w:after="60"/>
                    <w:rPr>
                      <w:sz w:val="20"/>
                      <w:szCs w:val="20"/>
                      <w:lang w:val="pl-PL"/>
                    </w:rPr>
                  </w:pPr>
                  <w:r w:rsidRPr="00053BDB"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>1</w:t>
                  </w:r>
                  <w:r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 xml:space="preserve"> - n</w:t>
                  </w:r>
                  <w:r w:rsidRPr="00053BDB"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>iskie ryzyko</w:t>
                  </w:r>
                  <w:r w:rsidRPr="00053BDB">
                    <w:rPr>
                      <w:sz w:val="20"/>
                      <w:szCs w:val="20"/>
                      <w:lang w:val="pl-PL"/>
                    </w:rPr>
                    <w:t xml:space="preserve"> </w:t>
                  </w:r>
                </w:p>
              </w:tc>
              <w:tc>
                <w:tcPr>
                  <w:tcW w:w="1943" w:type="dxa"/>
                </w:tcPr>
                <w:p w14:paraId="021DB7F2" w14:textId="77777777" w:rsidR="007F3DC5" w:rsidRPr="00053BDB" w:rsidRDefault="007F3DC5" w:rsidP="00053BDB">
                  <w:pPr>
                    <w:spacing w:after="60"/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</w:pPr>
                  <w:r w:rsidRPr="00053BDB"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 xml:space="preserve">2 – średnie ryzyko </w:t>
                  </w:r>
                </w:p>
              </w:tc>
              <w:tc>
                <w:tcPr>
                  <w:tcW w:w="2063" w:type="dxa"/>
                </w:tcPr>
                <w:p w14:paraId="49265DEF" w14:textId="77777777" w:rsidR="007F3DC5" w:rsidRPr="00053BDB" w:rsidRDefault="007F3DC5" w:rsidP="00053BDB">
                  <w:pPr>
                    <w:spacing w:after="60"/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</w:pPr>
                  <w:r w:rsidRPr="00053BDB">
                    <w:rPr>
                      <w:rFonts w:eastAsia="Times New Roman" w:cs="Arial"/>
                      <w:sz w:val="18"/>
                      <w:szCs w:val="18"/>
                      <w:lang w:val="pl-PL" w:eastAsia="de-DE"/>
                    </w:rPr>
                    <w:t xml:space="preserve">3 – wysokie ryzyko </w:t>
                  </w:r>
                </w:p>
              </w:tc>
            </w:tr>
          </w:tbl>
          <w:p w14:paraId="40DE5866" w14:textId="2849ED13" w:rsidR="007F3DC5" w:rsidRDefault="007F3DC5" w:rsidP="00053BDB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  <w:p w14:paraId="3718A9CD" w14:textId="6587A196" w:rsidR="007F3DC5" w:rsidRDefault="007F3DC5" w:rsidP="00053BDB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Na podstawie wyników analizy ryzyka Jednostka podejmuje decyzję o sposobie przeprowadzenia auditu:</w:t>
            </w:r>
          </w:p>
          <w:p w14:paraId="129E47E3" w14:textId="2BDE7BD1" w:rsidR="007F3DC5" w:rsidRPr="002D1237" w:rsidRDefault="007F3DC5" w:rsidP="002D1237">
            <w:pPr>
              <w:pStyle w:val="Akapitzlist"/>
              <w:numPr>
                <w:ilvl w:val="0"/>
                <w:numId w:val="4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en-US" w:eastAsia="de-DE"/>
              </w:rPr>
            </w:pPr>
            <w:r w:rsidRPr="002D1237">
              <w:rPr>
                <w:rFonts w:eastAsia="Times New Roman" w:cs="Arial"/>
                <w:sz w:val="18"/>
                <w:szCs w:val="18"/>
                <w:lang w:val="en-US" w:eastAsia="de-DE"/>
              </w:rPr>
              <w:t>1-10 –</w:t>
            </w:r>
            <w:r>
              <w:rPr>
                <w:rFonts w:eastAsia="Times New Roman" w:cs="Arial"/>
                <w:sz w:val="18"/>
                <w:szCs w:val="18"/>
                <w:lang w:val="en-US" w:eastAsia="de-DE"/>
              </w:rPr>
              <w:t xml:space="preserve"> </w:t>
            </w:r>
            <w:r w:rsidRPr="002D1237">
              <w:rPr>
                <w:rFonts w:eastAsia="Times New Roman" w:cs="Arial"/>
                <w:sz w:val="18"/>
                <w:szCs w:val="18"/>
                <w:lang w:val="en-US" w:eastAsia="de-DE"/>
              </w:rPr>
              <w:t xml:space="preserve">100% czasu </w:t>
            </w:r>
            <w:r>
              <w:rPr>
                <w:rFonts w:eastAsia="Times New Roman" w:cs="Arial"/>
                <w:sz w:val="18"/>
                <w:szCs w:val="18"/>
                <w:lang w:val="en-US" w:eastAsia="de-DE"/>
              </w:rPr>
              <w:t xml:space="preserve">audit </w:t>
            </w:r>
            <w:r w:rsidRPr="002D1237">
              <w:rPr>
                <w:rFonts w:eastAsia="Times New Roman" w:cs="Arial"/>
                <w:sz w:val="18"/>
                <w:szCs w:val="18"/>
                <w:lang w:val="en-US" w:eastAsia="de-DE"/>
              </w:rPr>
              <w:t>off- site (zdalnie)</w:t>
            </w:r>
          </w:p>
          <w:p w14:paraId="1F4EF5D3" w14:textId="735A1DBE" w:rsidR="007F3DC5" w:rsidRDefault="007F3DC5" w:rsidP="002D1237">
            <w:pPr>
              <w:pStyle w:val="Akapitzlist"/>
              <w:numPr>
                <w:ilvl w:val="0"/>
                <w:numId w:val="4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2D1237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11-14 – wyłącznie mieszany czas auditu on/ off site </w:t>
            </w:r>
          </w:p>
          <w:p w14:paraId="63340406" w14:textId="416BD717" w:rsidR="007F3DC5" w:rsidRPr="002D1237" w:rsidRDefault="007F3DC5" w:rsidP="002D1237">
            <w:pPr>
              <w:pStyle w:val="Akapitzlist"/>
              <w:numPr>
                <w:ilvl w:val="0"/>
                <w:numId w:val="43"/>
              </w:num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15-18 – 100 % czasu audit na miejscu w lokalizacji klienta </w:t>
            </w:r>
          </w:p>
          <w:p w14:paraId="167AE2EA" w14:textId="6321CBBC" w:rsidR="007F3DC5" w:rsidRPr="002D1237" w:rsidRDefault="007F3DC5" w:rsidP="00053BDB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7F3DC5" w:rsidRPr="00B95221" w14:paraId="461FE742" w14:textId="3C66F3F4" w:rsidTr="009608A4">
        <w:trPr>
          <w:trHeight w:val="57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53DE4A90" w14:textId="77777777" w:rsidR="007F3DC5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2341" w:type="dxa"/>
            <w:vMerge/>
            <w:shd w:val="clear" w:color="auto" w:fill="FFFFFF" w:themeFill="background1"/>
          </w:tcPr>
          <w:p w14:paraId="11DF62F6" w14:textId="77777777" w:rsidR="007F3DC5" w:rsidRDefault="007F3DC5" w:rsidP="0052064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  <w:vAlign w:val="center"/>
          </w:tcPr>
          <w:p w14:paraId="41E43961" w14:textId="77777777" w:rsidR="007F3DC5" w:rsidRPr="00E70C81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1C98D2EE" w14:textId="58C78436" w:rsidR="007F3DC5" w:rsidRDefault="007F3DC5" w:rsidP="005A39DD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Wynik oszacowanego ryzyka: </w:t>
            </w:r>
          </w:p>
          <w:p w14:paraId="6B7A190D" w14:textId="175E6D6E" w:rsidR="007F3DC5" w:rsidRPr="00053BDB" w:rsidRDefault="007F3DC5" w:rsidP="005A39DD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3548" w:type="dxa"/>
            <w:shd w:val="clear" w:color="auto" w:fill="FFFFFF" w:themeFill="background1"/>
          </w:tcPr>
          <w:p w14:paraId="54A9AD95" w14:textId="77777777" w:rsidR="007F3DC5" w:rsidRPr="00053BDB" w:rsidRDefault="007F3DC5" w:rsidP="00053BDB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7F3DC5" w:rsidRPr="00B17B51" w14:paraId="1944494C" w14:textId="77777777" w:rsidTr="009608A4">
        <w:trPr>
          <w:trHeight w:val="57"/>
        </w:trPr>
        <w:tc>
          <w:tcPr>
            <w:tcW w:w="424" w:type="dxa"/>
            <w:vMerge/>
            <w:shd w:val="clear" w:color="auto" w:fill="FFFFFF" w:themeFill="background1"/>
            <w:vAlign w:val="center"/>
          </w:tcPr>
          <w:p w14:paraId="42174F7C" w14:textId="77777777" w:rsidR="007F3DC5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2341" w:type="dxa"/>
            <w:vMerge/>
            <w:shd w:val="clear" w:color="auto" w:fill="FFFFFF" w:themeFill="background1"/>
          </w:tcPr>
          <w:p w14:paraId="13511527" w14:textId="77777777" w:rsidR="007F3DC5" w:rsidRDefault="007F3DC5" w:rsidP="0052064E">
            <w:pPr>
              <w:spacing w:after="60"/>
              <w:jc w:val="left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501" w:type="dxa"/>
            <w:vMerge/>
            <w:shd w:val="clear" w:color="auto" w:fill="FFFFFF" w:themeFill="background1"/>
            <w:vAlign w:val="center"/>
          </w:tcPr>
          <w:p w14:paraId="28A52920" w14:textId="77777777" w:rsidR="007F3DC5" w:rsidRPr="00E70C81" w:rsidRDefault="007F3DC5" w:rsidP="0052064E">
            <w:pPr>
              <w:spacing w:after="60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14:paraId="63276DB1" w14:textId="1F5335F6" w:rsidR="007F3DC5" w:rsidRDefault="007F3DC5" w:rsidP="005A39DD">
            <w:pPr>
              <w:spacing w:after="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Sposób przeprowadzenia auditu:</w:t>
            </w:r>
          </w:p>
        </w:tc>
        <w:tc>
          <w:tcPr>
            <w:tcW w:w="3548" w:type="dxa"/>
            <w:shd w:val="clear" w:color="auto" w:fill="FFFFFF" w:themeFill="background1"/>
          </w:tcPr>
          <w:p w14:paraId="434F28D6" w14:textId="77777777" w:rsidR="007F3DC5" w:rsidRPr="007F3DC5" w:rsidRDefault="007F3DC5" w:rsidP="00053BDB">
            <w:pPr>
              <w:spacing w:after="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 w:rsidRPr="00E70C81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t xml:space="preserve"> </w:t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t>100% czasu off-site</w:t>
            </w:r>
          </w:p>
          <w:p w14:paraId="58E63D1A" w14:textId="0C9BC076" w:rsidR="007F3DC5" w:rsidRPr="007F3DC5" w:rsidRDefault="007F3DC5" w:rsidP="007F3DC5">
            <w:pPr>
              <w:spacing w:after="0"/>
              <w:ind w:left="602" w:hanging="2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separate"/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end"/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wyłącznie mieszany czas auditu on/ off site</w:t>
            </w:r>
          </w:p>
          <w:p w14:paraId="7AA7FA8F" w14:textId="3E949373" w:rsidR="007F3DC5" w:rsidRPr="00053BDB" w:rsidRDefault="007F3DC5" w:rsidP="007F3DC5">
            <w:pPr>
              <w:spacing w:after="0"/>
              <w:ind w:left="602" w:hanging="2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separate"/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fldChar w:fldCharType="end"/>
            </w:r>
            <w:r w:rsidRPr="007F3DC5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100 % czasu audit na miejscu w lokalizacji klienta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355"/>
      </w:tblGrid>
      <w:tr w:rsidR="004B1B42" w:rsidRPr="00B17B51" w14:paraId="4540B121" w14:textId="77777777" w:rsidTr="004B1B42">
        <w:trPr>
          <w:cantSplit/>
        </w:trPr>
        <w:tc>
          <w:tcPr>
            <w:tcW w:w="426" w:type="dxa"/>
            <w:vAlign w:val="center"/>
          </w:tcPr>
          <w:p w14:paraId="0DBE7D38" w14:textId="77777777" w:rsidR="004B1B42" w:rsidRPr="00702366" w:rsidRDefault="004B1B42" w:rsidP="0052064E">
            <w:pPr>
              <w:tabs>
                <w:tab w:val="left" w:pos="1985"/>
              </w:tabs>
              <w:spacing w:before="60" w:after="60"/>
              <w:jc w:val="center"/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instrText xml:space="preserve"> FORMCHECKBOX </w:instrText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</w:r>
            <w:r w:rsidR="00FB332B"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separate"/>
            </w:r>
            <w:r>
              <w:rPr>
                <w:rFonts w:eastAsia="Times New Roman" w:cs="Arial"/>
                <w:b/>
                <w:sz w:val="18"/>
                <w:szCs w:val="18"/>
                <w:lang w:val="pl-PL" w:eastAsia="de-DE"/>
              </w:rPr>
              <w:fldChar w:fldCharType="end"/>
            </w:r>
            <w:bookmarkEnd w:id="9"/>
          </w:p>
        </w:tc>
        <w:tc>
          <w:tcPr>
            <w:tcW w:w="9355" w:type="dxa"/>
            <w:vAlign w:val="center"/>
          </w:tcPr>
          <w:p w14:paraId="5FD68F34" w14:textId="77777777" w:rsidR="004B1B42" w:rsidRPr="00702366" w:rsidRDefault="004B1B42" w:rsidP="0052064E">
            <w:pPr>
              <w:spacing w:before="60"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702366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Auditor / Zespół auditorów ma ograniczenia w podróżowaniu do klientów z powodu epidemii </w:t>
            </w: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COVID-19</w:t>
            </w:r>
            <w:r w:rsidRPr="00702366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i wynikających z niej ograniczeń rządowych i/lub TÜV NORD.</w:t>
            </w:r>
          </w:p>
        </w:tc>
      </w:tr>
    </w:tbl>
    <w:p w14:paraId="5DD826C3" w14:textId="77777777" w:rsidR="004B1B42" w:rsidRDefault="004B1B42" w:rsidP="004F2229">
      <w:pPr>
        <w:spacing w:after="60"/>
        <w:rPr>
          <w:b/>
          <w:sz w:val="20"/>
          <w:szCs w:val="20"/>
          <w:lang w:val="pl-PL"/>
        </w:rPr>
      </w:pPr>
    </w:p>
    <w:p w14:paraId="4853F6A2" w14:textId="317D369E" w:rsidR="002B332D" w:rsidRDefault="002B332D" w:rsidP="004F2229">
      <w:pPr>
        <w:spacing w:after="60"/>
        <w:rPr>
          <w:b/>
          <w:color w:val="0070C0"/>
          <w:sz w:val="20"/>
          <w:szCs w:val="20"/>
          <w:lang w:val="pl-PL"/>
        </w:rPr>
      </w:pPr>
      <w:r w:rsidRPr="00B85024">
        <w:rPr>
          <w:b/>
          <w:color w:val="0070C0"/>
          <w:sz w:val="20"/>
          <w:szCs w:val="20"/>
          <w:lang w:val="pl-PL"/>
        </w:rPr>
        <w:t>Dla inny</w:t>
      </w:r>
      <w:r w:rsidR="00C91B6E" w:rsidRPr="00B85024">
        <w:rPr>
          <w:b/>
          <w:color w:val="0070C0"/>
          <w:sz w:val="20"/>
          <w:szCs w:val="20"/>
          <w:lang w:val="pl-PL"/>
        </w:rPr>
        <w:t>ch</w:t>
      </w:r>
      <w:r w:rsidRPr="00B85024">
        <w:rPr>
          <w:b/>
          <w:color w:val="0070C0"/>
          <w:sz w:val="20"/>
          <w:szCs w:val="20"/>
          <w:lang w:val="pl-PL"/>
        </w:rPr>
        <w:t xml:space="preserve"> niż wymienione powyżej, dopuszczalna jest realizacja auditów za pomocą technik ICT w 100% zdalnie.</w:t>
      </w:r>
      <w:r w:rsidR="0048360E">
        <w:rPr>
          <w:b/>
          <w:color w:val="0070C0"/>
          <w:sz w:val="20"/>
          <w:szCs w:val="20"/>
          <w:lang w:val="pl-PL"/>
        </w:rPr>
        <w:t xml:space="preserve"> </w:t>
      </w:r>
    </w:p>
    <w:p w14:paraId="7ACF4F2F" w14:textId="5F74684D" w:rsidR="0048360E" w:rsidRDefault="0048360E" w:rsidP="004F2229">
      <w:pPr>
        <w:spacing w:after="60"/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961"/>
        <w:gridCol w:w="2051"/>
        <w:gridCol w:w="789"/>
        <w:gridCol w:w="1758"/>
        <w:gridCol w:w="789"/>
        <w:gridCol w:w="1565"/>
        <w:gridCol w:w="1348"/>
      </w:tblGrid>
      <w:tr w:rsidR="00EF5873" w:rsidRPr="009608A4" w14:paraId="7264C198" w14:textId="77777777" w:rsidTr="009608A4">
        <w:tc>
          <w:tcPr>
            <w:tcW w:w="279" w:type="dxa"/>
            <w:shd w:val="clear" w:color="auto" w:fill="B8CCE4" w:themeFill="accent1" w:themeFillTint="66"/>
            <w:vAlign w:val="center"/>
          </w:tcPr>
          <w:p w14:paraId="139CCF07" w14:textId="0898B1CB" w:rsidR="0052064E" w:rsidRPr="009608A4" w:rsidRDefault="0052064E" w:rsidP="009608A4">
            <w:pPr>
              <w:spacing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</w:pPr>
            <w:r w:rsidRPr="009608A4"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  <w:t>L.p.</w:t>
            </w:r>
          </w:p>
        </w:tc>
        <w:tc>
          <w:tcPr>
            <w:tcW w:w="9519" w:type="dxa"/>
            <w:gridSpan w:val="7"/>
            <w:shd w:val="clear" w:color="auto" w:fill="B8CCE4" w:themeFill="accent1" w:themeFillTint="66"/>
            <w:vAlign w:val="center"/>
          </w:tcPr>
          <w:p w14:paraId="75C71B07" w14:textId="4414EE7C" w:rsidR="0052064E" w:rsidRPr="009608A4" w:rsidRDefault="0052064E" w:rsidP="009608A4">
            <w:pPr>
              <w:spacing w:after="6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</w:pPr>
            <w:r w:rsidRPr="009608A4"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  <w:t>Analiza ryzyka</w:t>
            </w:r>
            <w:r w:rsidR="00AF04EA" w:rsidRPr="009608A4"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  <w:t xml:space="preserve"> prowadzenia audytów zdalnych</w:t>
            </w:r>
            <w:r w:rsidR="00B95221" w:rsidRPr="009608A4">
              <w:rPr>
                <w:rFonts w:eastAsia="Times New Roman" w:cs="Arial"/>
                <w:b/>
                <w:bCs/>
                <w:sz w:val="18"/>
                <w:szCs w:val="18"/>
                <w:lang w:val="pl-PL" w:eastAsia="de-DE"/>
              </w:rPr>
              <w:t xml:space="preserve"> MDD i/lub ISO 13485</w:t>
            </w:r>
          </w:p>
        </w:tc>
      </w:tr>
      <w:tr w:rsidR="00915132" w14:paraId="6C3D6117" w14:textId="77777777" w:rsidTr="009608A4">
        <w:tc>
          <w:tcPr>
            <w:tcW w:w="279" w:type="dxa"/>
          </w:tcPr>
          <w:p w14:paraId="1E63CD58" w14:textId="4C087DDB" w:rsidR="0048360E" w:rsidRPr="0052064E" w:rsidRDefault="0048360E" w:rsidP="009608A4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1.</w:t>
            </w:r>
          </w:p>
        </w:tc>
        <w:tc>
          <w:tcPr>
            <w:tcW w:w="8162" w:type="dxa"/>
            <w:gridSpan w:val="6"/>
          </w:tcPr>
          <w:p w14:paraId="6719A0D7" w14:textId="39E1985B" w:rsidR="0048360E" w:rsidRPr="0052064E" w:rsidRDefault="00053BDB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Jakiego rodzaju </w:t>
            </w:r>
            <w:r w:rsidR="0052064E"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wyroby medyczne produkuje </w:t>
            </w: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wytwórca</w:t>
            </w:r>
            <w:r w:rsidR="0052064E"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?</w:t>
            </w: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</w:t>
            </w:r>
          </w:p>
        </w:tc>
        <w:tc>
          <w:tcPr>
            <w:tcW w:w="1357" w:type="dxa"/>
          </w:tcPr>
          <w:p w14:paraId="5D3C4559" w14:textId="4269683F" w:rsidR="0048360E" w:rsidRPr="0052064E" w:rsidRDefault="0052064E" w:rsidP="004F2229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Oszacowane ryzyko</w:t>
            </w:r>
          </w:p>
        </w:tc>
      </w:tr>
      <w:tr w:rsidR="001A7266" w:rsidRPr="00B17B51" w14:paraId="79C71A8F" w14:textId="77777777" w:rsidTr="009608A4">
        <w:tc>
          <w:tcPr>
            <w:tcW w:w="279" w:type="dxa"/>
          </w:tcPr>
          <w:p w14:paraId="52A7F18A" w14:textId="44F1FB88" w:rsidR="0052064E" w:rsidRPr="0052064E" w:rsidRDefault="0052064E" w:rsidP="009608A4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516780AB" w14:textId="59C3F2FC" w:rsidR="0052064E" w:rsidRPr="0052064E" w:rsidRDefault="0052064E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0ABFFEAF" w14:textId="014581FB" w:rsidR="0052064E" w:rsidRPr="001A7266" w:rsidRDefault="00915132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W</w:t>
            </w:r>
            <w:r w:rsidR="0052064E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yroby aktywne, w tym oprogramowanie stand-alone</w:t>
            </w:r>
          </w:p>
        </w:tc>
        <w:tc>
          <w:tcPr>
            <w:tcW w:w="836" w:type="dxa"/>
          </w:tcPr>
          <w:p w14:paraId="029A3BE5" w14:textId="65C71DAF" w:rsidR="0052064E" w:rsidRPr="001A7266" w:rsidRDefault="0052064E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2</w:t>
            </w:r>
          </w:p>
        </w:tc>
        <w:tc>
          <w:tcPr>
            <w:tcW w:w="1784" w:type="dxa"/>
          </w:tcPr>
          <w:p w14:paraId="71F87C22" w14:textId="031F2F43" w:rsidR="0052064E" w:rsidRPr="001A7266" w:rsidRDefault="0052064E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Nieimplantowane, nieaktywne wyroby medyczne </w:t>
            </w:r>
            <w:r w:rsidR="009608A4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/ nieimplantowane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, nieaktywne wyroby medyczne przeznaczone do sterylizacji</w:t>
            </w:r>
            <w:r w:rsidR="00915132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</w:p>
        </w:tc>
        <w:tc>
          <w:tcPr>
            <w:tcW w:w="836" w:type="dxa"/>
          </w:tcPr>
          <w:p w14:paraId="64BF0A2E" w14:textId="45EB1C43" w:rsidR="0052064E" w:rsidRPr="001A7266" w:rsidRDefault="0052064E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3</w:t>
            </w:r>
          </w:p>
        </w:tc>
        <w:tc>
          <w:tcPr>
            <w:tcW w:w="1577" w:type="dxa"/>
          </w:tcPr>
          <w:p w14:paraId="0FEA0EAE" w14:textId="27468702" w:rsidR="0052064E" w:rsidRPr="001A7266" w:rsidRDefault="0052064E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Nieaktywne sterylne wyroby medyczne / wyroby do implantacji</w:t>
            </w:r>
          </w:p>
        </w:tc>
        <w:tc>
          <w:tcPr>
            <w:tcW w:w="1357" w:type="dxa"/>
          </w:tcPr>
          <w:p w14:paraId="2141F0FF" w14:textId="5B8AB879" w:rsidR="0052064E" w:rsidRPr="0052064E" w:rsidRDefault="0052064E" w:rsidP="004F2229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915132" w14:paraId="475D457A" w14:textId="77777777" w:rsidTr="009608A4">
        <w:tc>
          <w:tcPr>
            <w:tcW w:w="279" w:type="dxa"/>
          </w:tcPr>
          <w:p w14:paraId="27B20CAB" w14:textId="26023DB5" w:rsidR="0052064E" w:rsidRPr="0052064E" w:rsidRDefault="0052064E" w:rsidP="009608A4">
            <w:pPr>
              <w:pStyle w:val="Akapitzlist"/>
              <w:numPr>
                <w:ilvl w:val="0"/>
                <w:numId w:val="42"/>
              </w:num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8162" w:type="dxa"/>
            <w:gridSpan w:val="6"/>
          </w:tcPr>
          <w:p w14:paraId="4E467507" w14:textId="5AB98897" w:rsidR="0052064E" w:rsidRPr="0052064E" w:rsidRDefault="00A075C7" w:rsidP="009608A4">
            <w:pPr>
              <w:spacing w:after="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Wyniki z poprzednich zrealizowanych</w:t>
            </w:r>
            <w:r w:rsidR="00EF5873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 audytów</w:t>
            </w:r>
            <w:r w:rsid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, z uwzględnieniem </w:t>
            </w: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ilości oraz </w:t>
            </w:r>
            <w:r w:rsid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typu </w:t>
            </w:r>
            <w:r w:rsidR="00EF5873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zidentyfikowanych </w:t>
            </w:r>
            <w:r w:rsidR="0052064E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niezgodności </w:t>
            </w:r>
          </w:p>
        </w:tc>
        <w:tc>
          <w:tcPr>
            <w:tcW w:w="1357" w:type="dxa"/>
          </w:tcPr>
          <w:p w14:paraId="00047DDD" w14:textId="3D183609" w:rsidR="0052064E" w:rsidRPr="0052064E" w:rsidRDefault="00A075C7" w:rsidP="004F2229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Oszacowane ryzyko</w:t>
            </w:r>
          </w:p>
        </w:tc>
      </w:tr>
      <w:tr w:rsidR="001A7266" w:rsidRPr="00B17B51" w14:paraId="2D561BE5" w14:textId="77777777" w:rsidTr="009608A4">
        <w:tc>
          <w:tcPr>
            <w:tcW w:w="279" w:type="dxa"/>
          </w:tcPr>
          <w:p w14:paraId="6DDF691E" w14:textId="77777777" w:rsidR="0052064E" w:rsidRPr="0052064E" w:rsidRDefault="0052064E" w:rsidP="009608A4">
            <w:pPr>
              <w:pStyle w:val="Akapitzlist"/>
              <w:numPr>
                <w:ilvl w:val="0"/>
                <w:numId w:val="0"/>
              </w:numPr>
              <w:spacing w:after="60"/>
              <w:ind w:left="360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2ED095A4" w14:textId="678E98B2" w:rsidR="0052064E" w:rsidRPr="0052064E" w:rsidRDefault="0052064E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1309843B" w14:textId="72253862" w:rsidR="0052064E" w:rsidRPr="001A7266" w:rsidRDefault="00A075C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Brak niezgodności typu A, zidentyfikowane niezgodności typu B zaakceptowane na podstawie 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lastRenderedPageBreak/>
              <w:t xml:space="preserve">przedstawionego planu działań korygujących i zapobiegawczych </w:t>
            </w:r>
          </w:p>
        </w:tc>
        <w:tc>
          <w:tcPr>
            <w:tcW w:w="836" w:type="dxa"/>
          </w:tcPr>
          <w:p w14:paraId="6F228221" w14:textId="5408C6F9" w:rsidR="0052064E" w:rsidRPr="001A7266" w:rsidRDefault="0052064E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lastRenderedPageBreak/>
              <w:t>2</w:t>
            </w:r>
          </w:p>
        </w:tc>
        <w:tc>
          <w:tcPr>
            <w:tcW w:w="1784" w:type="dxa"/>
          </w:tcPr>
          <w:p w14:paraId="19E71CC2" w14:textId="16F1FB36" w:rsidR="0052064E" w:rsidRPr="001A7266" w:rsidRDefault="00A075C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Występowały niezgodności typu A, a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le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ocena skuteczności podjętych działań, nie 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lastRenderedPageBreak/>
              <w:t>jest związana z koniecznością fizycznej oceny procesów realizowanych na miejscu w lokalizacji klienta / podwykonawcy</w:t>
            </w:r>
          </w:p>
        </w:tc>
        <w:tc>
          <w:tcPr>
            <w:tcW w:w="836" w:type="dxa"/>
          </w:tcPr>
          <w:p w14:paraId="52470030" w14:textId="1FBE34D7" w:rsidR="0052064E" w:rsidRPr="001A7266" w:rsidRDefault="0052064E" w:rsidP="0052064E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lastRenderedPageBreak/>
              <w:t>3</w:t>
            </w:r>
          </w:p>
        </w:tc>
        <w:tc>
          <w:tcPr>
            <w:tcW w:w="1577" w:type="dxa"/>
          </w:tcPr>
          <w:p w14:paraId="08DF16BF" w14:textId="261AB021" w:rsidR="0052064E" w:rsidRPr="001A7266" w:rsidRDefault="00A075C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Zidentyfikowana duża ilość niezgodności typu A (ponad 10), odnosząca się do 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lastRenderedPageBreak/>
              <w:t xml:space="preserve">dokumentacji technicznej wyrobów oraz procesów realizacji wyrobów, a ocena 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skuteczności podjętych działań 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wymaga oc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eny na miejscu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  <w:r w:rsidR="00EF5873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w lokalizacji klienta / podwykonawcy</w:t>
            </w:r>
          </w:p>
        </w:tc>
        <w:tc>
          <w:tcPr>
            <w:tcW w:w="1357" w:type="dxa"/>
          </w:tcPr>
          <w:p w14:paraId="717840AD" w14:textId="77777777" w:rsidR="0052064E" w:rsidRPr="0052064E" w:rsidRDefault="0052064E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915132" w14:paraId="4E2DD54C" w14:textId="77777777" w:rsidTr="002D1237">
        <w:tc>
          <w:tcPr>
            <w:tcW w:w="279" w:type="dxa"/>
          </w:tcPr>
          <w:p w14:paraId="51BABA07" w14:textId="432A5A29" w:rsidR="00915132" w:rsidRPr="0052064E" w:rsidRDefault="00915132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3.</w:t>
            </w:r>
          </w:p>
        </w:tc>
        <w:tc>
          <w:tcPr>
            <w:tcW w:w="8162" w:type="dxa"/>
            <w:gridSpan w:val="6"/>
          </w:tcPr>
          <w:p w14:paraId="5E6DA4C9" w14:textId="3036145D" w:rsidR="00915132" w:rsidRDefault="00915132" w:rsidP="00EF5873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Czy organizacja przystępująca do audytu jest znana Jednostce? </w:t>
            </w:r>
          </w:p>
        </w:tc>
        <w:tc>
          <w:tcPr>
            <w:tcW w:w="1357" w:type="dxa"/>
          </w:tcPr>
          <w:p w14:paraId="2F57964D" w14:textId="1E8EF639" w:rsidR="00915132" w:rsidRPr="0052064E" w:rsidRDefault="00915132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Oszacowane ryzyko</w:t>
            </w:r>
          </w:p>
        </w:tc>
      </w:tr>
      <w:tr w:rsidR="002D1237" w:rsidRPr="00B17B51" w14:paraId="3453C0A0" w14:textId="77777777" w:rsidTr="002D1237">
        <w:tc>
          <w:tcPr>
            <w:tcW w:w="279" w:type="dxa"/>
          </w:tcPr>
          <w:p w14:paraId="57608828" w14:textId="77777777" w:rsidR="00915132" w:rsidRPr="0052064E" w:rsidRDefault="00915132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2D544864" w14:textId="0C99F911" w:rsidR="00915132" w:rsidRPr="0052064E" w:rsidRDefault="00915132" w:rsidP="00915132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1569E059" w14:textId="542D71B4" w:rsidR="00915132" w:rsidRPr="001A7266" w:rsidRDefault="00915132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Organizacja jest klientem TNP, posiada dojrzały SZJ, wyniki poprzednich audytów są znane Jednostce</w:t>
            </w:r>
          </w:p>
        </w:tc>
        <w:tc>
          <w:tcPr>
            <w:tcW w:w="836" w:type="dxa"/>
          </w:tcPr>
          <w:p w14:paraId="19D07CC4" w14:textId="0BB4DCFD" w:rsidR="00915132" w:rsidRPr="001A7266" w:rsidRDefault="00915132" w:rsidP="00915132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2</w:t>
            </w:r>
          </w:p>
        </w:tc>
        <w:tc>
          <w:tcPr>
            <w:tcW w:w="1784" w:type="dxa"/>
          </w:tcPr>
          <w:p w14:paraId="6E4F3B26" w14:textId="3EA7BC16" w:rsidR="00915132" w:rsidRPr="001A7266" w:rsidRDefault="00915132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Organizacja jest w trakcie 1 cyklu certyfikacyjnego, dotyczy audytów nadzoru / organizacja posiada certyfikat innej Jednostki we wnioskowanym zakresie, dotyczy AR</w:t>
            </w:r>
          </w:p>
        </w:tc>
        <w:tc>
          <w:tcPr>
            <w:tcW w:w="836" w:type="dxa"/>
          </w:tcPr>
          <w:p w14:paraId="709D19BC" w14:textId="5E3EA9D9" w:rsidR="00915132" w:rsidRPr="001A7266" w:rsidRDefault="00915132" w:rsidP="00915132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3</w:t>
            </w:r>
          </w:p>
        </w:tc>
        <w:tc>
          <w:tcPr>
            <w:tcW w:w="1577" w:type="dxa"/>
          </w:tcPr>
          <w:p w14:paraId="55F14818" w14:textId="0E62C3A7" w:rsidR="00915132" w:rsidRPr="001A7266" w:rsidRDefault="00915132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Klient nie jest certyfikowany przez TNP, nie posiada certyfikatu innej niezależnej Jednostki, dotyczy AC (nowy klient)</w:t>
            </w:r>
          </w:p>
        </w:tc>
        <w:tc>
          <w:tcPr>
            <w:tcW w:w="1357" w:type="dxa"/>
          </w:tcPr>
          <w:p w14:paraId="246791DE" w14:textId="77777777" w:rsidR="00915132" w:rsidRPr="0052064E" w:rsidRDefault="00915132" w:rsidP="00915132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334E74" w:rsidRPr="00B17B51" w14:paraId="3629987C" w14:textId="77777777" w:rsidTr="002D1237">
        <w:tc>
          <w:tcPr>
            <w:tcW w:w="279" w:type="dxa"/>
          </w:tcPr>
          <w:p w14:paraId="77C384DB" w14:textId="1BB17C82" w:rsidR="00334E74" w:rsidRPr="00915132" w:rsidRDefault="00334E74" w:rsidP="005A39DD">
            <w:p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4.</w:t>
            </w:r>
          </w:p>
        </w:tc>
        <w:tc>
          <w:tcPr>
            <w:tcW w:w="8162" w:type="dxa"/>
            <w:gridSpan w:val="6"/>
          </w:tcPr>
          <w:p w14:paraId="23DAB86E" w14:textId="67036416" w:rsidR="00334E74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Czy organizacja zleca istotne etapy realizacji wyrobów podwykonawcom?  </w:t>
            </w:r>
          </w:p>
        </w:tc>
        <w:tc>
          <w:tcPr>
            <w:tcW w:w="1357" w:type="dxa"/>
          </w:tcPr>
          <w:p w14:paraId="18E22171" w14:textId="77777777" w:rsidR="00334E74" w:rsidRPr="0052064E" w:rsidRDefault="00334E74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2D1237" w:rsidRPr="00B17B51" w14:paraId="2E36D4AB" w14:textId="77777777" w:rsidTr="002D1237">
        <w:tc>
          <w:tcPr>
            <w:tcW w:w="279" w:type="dxa"/>
          </w:tcPr>
          <w:p w14:paraId="0EAF6FA0" w14:textId="77777777" w:rsidR="00334E74" w:rsidRPr="0052064E" w:rsidRDefault="00334E74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7B5A077E" w14:textId="2A130173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47DE59B8" w14:textId="5103A3BE" w:rsidR="00334E74" w:rsidRPr="001A7266" w:rsidRDefault="00334E74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Brak procesów zleconych na zewnątrz </w:t>
            </w:r>
          </w:p>
        </w:tc>
        <w:tc>
          <w:tcPr>
            <w:tcW w:w="836" w:type="dxa"/>
          </w:tcPr>
          <w:p w14:paraId="3824C5E1" w14:textId="37D3D75F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2</w:t>
            </w:r>
          </w:p>
        </w:tc>
        <w:tc>
          <w:tcPr>
            <w:tcW w:w="1784" w:type="dxa"/>
          </w:tcPr>
          <w:p w14:paraId="75C82100" w14:textId="11406427" w:rsidR="00334E74" w:rsidRPr="001A7266" w:rsidRDefault="00334E74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Organizacja posiada 2 podwykonawców realizujących istotne etapy realizacji wyrobu</w:t>
            </w:r>
          </w:p>
        </w:tc>
        <w:tc>
          <w:tcPr>
            <w:tcW w:w="836" w:type="dxa"/>
          </w:tcPr>
          <w:p w14:paraId="19A6FC28" w14:textId="1A13C019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3</w:t>
            </w:r>
          </w:p>
        </w:tc>
        <w:tc>
          <w:tcPr>
            <w:tcW w:w="1577" w:type="dxa"/>
          </w:tcPr>
          <w:p w14:paraId="36244773" w14:textId="794A6FCE" w:rsidR="00334E74" w:rsidRPr="001A7266" w:rsidRDefault="00334E74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Organizacja posiada ponad 2 podwykonawców realizujących istotne etapy realizacji wyrobu (złożoność realizacji czynności audytowych w tym zebrania wymaganych próbek do oceny procesów</w:t>
            </w:r>
            <w:r w:rsidR="007F3DC5">
              <w:rPr>
                <w:rFonts w:eastAsia="Times New Roman" w:cs="Arial"/>
                <w:sz w:val="16"/>
                <w:szCs w:val="18"/>
                <w:lang w:val="pl-PL" w:eastAsia="de-DE"/>
              </w:rPr>
              <w:t>)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</w:p>
        </w:tc>
        <w:tc>
          <w:tcPr>
            <w:tcW w:w="1357" w:type="dxa"/>
          </w:tcPr>
          <w:p w14:paraId="28D5D41B" w14:textId="77777777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334E74" w14:paraId="0471A665" w14:textId="77777777" w:rsidTr="002D1237">
        <w:tc>
          <w:tcPr>
            <w:tcW w:w="279" w:type="dxa"/>
          </w:tcPr>
          <w:p w14:paraId="2FFE6411" w14:textId="0573C729" w:rsidR="00334E74" w:rsidRPr="0052064E" w:rsidRDefault="00334E74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5.</w:t>
            </w:r>
          </w:p>
        </w:tc>
        <w:tc>
          <w:tcPr>
            <w:tcW w:w="8162" w:type="dxa"/>
            <w:gridSpan w:val="6"/>
          </w:tcPr>
          <w:p w14:paraId="36ADA6D1" w14:textId="75701E2C" w:rsidR="00334E74" w:rsidRDefault="002D1237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Czy klient posiada odpowiednią infrastrukturę do przeprowadzenia auditu z wykorzystaniem technik zdalnych?</w:t>
            </w:r>
          </w:p>
        </w:tc>
        <w:tc>
          <w:tcPr>
            <w:tcW w:w="1357" w:type="dxa"/>
          </w:tcPr>
          <w:p w14:paraId="3EE57977" w14:textId="77B3C9FA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Oszacowane ryzyko</w:t>
            </w:r>
          </w:p>
        </w:tc>
      </w:tr>
      <w:tr w:rsidR="002D1237" w:rsidRPr="00B17B51" w14:paraId="0560A062" w14:textId="77777777" w:rsidTr="002D1237">
        <w:tc>
          <w:tcPr>
            <w:tcW w:w="279" w:type="dxa"/>
          </w:tcPr>
          <w:p w14:paraId="17093434" w14:textId="77777777" w:rsidR="00334E74" w:rsidRPr="0052064E" w:rsidRDefault="00334E74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57247B9E" w14:textId="25EEF2EC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2DA7363D" w14:textId="5E49A0FA" w:rsidR="00334E74" w:rsidRPr="001A7266" w:rsidRDefault="005E5574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Klient zaznaczył wszystkie wymagane narzędzia w sekcji „Wymagania dotyczące auditu zdalnego posiadane przez klienta” i/lub poprzedni audit</w:t>
            </w:r>
            <w:r w:rsidR="005A39DD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został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  <w:r w:rsidR="009608A4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przeprowadzony z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wykorzystaniem technik </w:t>
            </w:r>
            <w:r w:rsidR="002D1237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zdalnych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, które </w:t>
            </w:r>
            <w:r w:rsidR="002D1237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pozwoliły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na skuteczne przeprowadzenie u oraz </w:t>
            </w:r>
            <w:r w:rsidR="002D1237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osiągniecie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  <w:r w:rsidR="002D1237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celów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audit</w:t>
            </w:r>
            <w:r w:rsidR="002D1237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u</w:t>
            </w:r>
          </w:p>
        </w:tc>
        <w:tc>
          <w:tcPr>
            <w:tcW w:w="836" w:type="dxa"/>
          </w:tcPr>
          <w:p w14:paraId="02D893D6" w14:textId="5F036505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2</w:t>
            </w:r>
          </w:p>
        </w:tc>
        <w:tc>
          <w:tcPr>
            <w:tcW w:w="1784" w:type="dxa"/>
          </w:tcPr>
          <w:p w14:paraId="49AC2BC5" w14:textId="48408CEA" w:rsidR="00334E74" w:rsidRPr="001A7266" w:rsidRDefault="002D123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Klient zaznaczył wszystkie wymagane narzędzia w sekcji „Wymagania dotyczące auditu zdalnego posiadane przez klienta”, ale poprzednie audity nie były realizowane za pomocą technik zdalnych</w:t>
            </w:r>
          </w:p>
        </w:tc>
        <w:tc>
          <w:tcPr>
            <w:tcW w:w="836" w:type="dxa"/>
          </w:tcPr>
          <w:p w14:paraId="6D17F2CB" w14:textId="69EE01DD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3</w:t>
            </w:r>
          </w:p>
        </w:tc>
        <w:tc>
          <w:tcPr>
            <w:tcW w:w="1577" w:type="dxa"/>
          </w:tcPr>
          <w:p w14:paraId="4ACA3880" w14:textId="4898FBA1" w:rsidR="00334E74" w:rsidRPr="001A7266" w:rsidRDefault="002D123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Klient nie zaznaczył wszystkich wymaganych narzędzi w sekcji „Wymagania dotyczące auditu zdalnego posiadane przez klienta”, </w:t>
            </w:r>
            <w:r w:rsidR="00334E74"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</w:t>
            </w:r>
          </w:p>
        </w:tc>
        <w:tc>
          <w:tcPr>
            <w:tcW w:w="1357" w:type="dxa"/>
          </w:tcPr>
          <w:p w14:paraId="4AE66FEC" w14:textId="77777777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  <w:tr w:rsidR="00334E74" w14:paraId="4959F7B4" w14:textId="77777777" w:rsidTr="002D1237">
        <w:tc>
          <w:tcPr>
            <w:tcW w:w="279" w:type="dxa"/>
          </w:tcPr>
          <w:p w14:paraId="66F57570" w14:textId="1A15F7C7" w:rsidR="00334E74" w:rsidRPr="0052064E" w:rsidRDefault="00334E74" w:rsidP="005A39DD">
            <w:pPr>
              <w:pStyle w:val="Akapitzlist"/>
              <w:numPr>
                <w:ilvl w:val="0"/>
                <w:numId w:val="0"/>
              </w:numPr>
              <w:spacing w:after="60"/>
              <w:ind w:left="164" w:hanging="142"/>
              <w:jc w:val="left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>6.</w:t>
            </w:r>
          </w:p>
        </w:tc>
        <w:tc>
          <w:tcPr>
            <w:tcW w:w="8162" w:type="dxa"/>
            <w:gridSpan w:val="6"/>
          </w:tcPr>
          <w:p w14:paraId="403CC94A" w14:textId="543101E5" w:rsidR="00334E74" w:rsidRPr="002D1237" w:rsidRDefault="002D1237" w:rsidP="00EF5873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Jaka jest </w:t>
            </w:r>
            <w:r w:rsidRPr="002D1237">
              <w:rPr>
                <w:rFonts w:eastAsia="Times New Roman" w:cs="Arial"/>
                <w:sz w:val="18"/>
                <w:szCs w:val="18"/>
                <w:lang w:val="pl-PL" w:eastAsia="de-DE"/>
              </w:rPr>
              <w:t xml:space="preserve">złożoność procesów i możliwość ich oceny w sposób </w:t>
            </w:r>
            <w:r w:rsidR="009608A4" w:rsidRPr="002D1237">
              <w:rPr>
                <w:rFonts w:eastAsia="Times New Roman" w:cs="Arial"/>
                <w:sz w:val="18"/>
                <w:szCs w:val="18"/>
                <w:lang w:val="pl-PL" w:eastAsia="de-DE"/>
              </w:rPr>
              <w:t>zdalny</w:t>
            </w:r>
            <w:r w:rsidR="009608A4">
              <w:rPr>
                <w:rFonts w:eastAsia="Times New Roman" w:cs="Arial"/>
                <w:sz w:val="18"/>
                <w:szCs w:val="18"/>
                <w:lang w:val="pl-PL" w:eastAsia="de-DE"/>
              </w:rPr>
              <w:t>?</w:t>
            </w:r>
          </w:p>
        </w:tc>
        <w:tc>
          <w:tcPr>
            <w:tcW w:w="1357" w:type="dxa"/>
          </w:tcPr>
          <w:p w14:paraId="77030168" w14:textId="754A3ADE" w:rsidR="00334E74" w:rsidRPr="0052064E" w:rsidRDefault="00334E74" w:rsidP="0052064E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Oszacowane ryzyko</w:t>
            </w:r>
          </w:p>
        </w:tc>
      </w:tr>
      <w:tr w:rsidR="002D1237" w:rsidRPr="00B17B51" w14:paraId="34F4B745" w14:textId="77777777" w:rsidTr="002D1237">
        <w:tc>
          <w:tcPr>
            <w:tcW w:w="279" w:type="dxa"/>
          </w:tcPr>
          <w:p w14:paraId="1B809739" w14:textId="0BB1445D" w:rsidR="00334E74" w:rsidRPr="0052064E" w:rsidRDefault="00334E74" w:rsidP="00334E74">
            <w:pPr>
              <w:pStyle w:val="Akapitzlist"/>
              <w:numPr>
                <w:ilvl w:val="0"/>
                <w:numId w:val="0"/>
              </w:numPr>
              <w:spacing w:after="60"/>
              <w:ind w:left="3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  <w:tc>
          <w:tcPr>
            <w:tcW w:w="1023" w:type="dxa"/>
          </w:tcPr>
          <w:p w14:paraId="2F362F96" w14:textId="0345E745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  <w:r w:rsidRPr="0052064E">
              <w:rPr>
                <w:rFonts w:eastAsia="Times New Roman" w:cs="Arial"/>
                <w:sz w:val="18"/>
                <w:szCs w:val="18"/>
                <w:lang w:val="pl-PL" w:eastAsia="de-DE"/>
              </w:rPr>
              <w:t>1</w:t>
            </w:r>
          </w:p>
        </w:tc>
        <w:tc>
          <w:tcPr>
            <w:tcW w:w="2106" w:type="dxa"/>
          </w:tcPr>
          <w:p w14:paraId="4CCC6B14" w14:textId="71D9A646" w:rsidR="00334E74" w:rsidRPr="001A7266" w:rsidRDefault="002D123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Procesy realizacji wyrobu nie wymagają specjalnych warunków infrastruktury, proste procesy wytwórcze</w:t>
            </w:r>
          </w:p>
        </w:tc>
        <w:tc>
          <w:tcPr>
            <w:tcW w:w="836" w:type="dxa"/>
          </w:tcPr>
          <w:p w14:paraId="5934B315" w14:textId="6701A94B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2</w:t>
            </w:r>
          </w:p>
        </w:tc>
        <w:tc>
          <w:tcPr>
            <w:tcW w:w="1784" w:type="dxa"/>
          </w:tcPr>
          <w:p w14:paraId="55C71E25" w14:textId="31A74278" w:rsidR="00334E74" w:rsidRPr="001A7266" w:rsidRDefault="002D1237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Procesy realizacji wyrobu nie wymagają specjalnych warunk</w:t>
            </w:r>
            <w:r w:rsidR="005A39DD">
              <w:rPr>
                <w:rFonts w:eastAsia="Times New Roman" w:cs="Arial"/>
                <w:sz w:val="16"/>
                <w:szCs w:val="18"/>
                <w:lang w:val="pl-PL" w:eastAsia="de-DE"/>
              </w:rPr>
              <w:t>ów infrastruktury, ale występują</w:t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 skomplikowane procesy realizacji wyrobu </w:t>
            </w:r>
          </w:p>
        </w:tc>
        <w:tc>
          <w:tcPr>
            <w:tcW w:w="836" w:type="dxa"/>
          </w:tcPr>
          <w:p w14:paraId="52DC5266" w14:textId="3BBF7674" w:rsidR="00334E74" w:rsidRPr="001A7266" w:rsidRDefault="00334E74" w:rsidP="00334E74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3</w:t>
            </w:r>
          </w:p>
        </w:tc>
        <w:tc>
          <w:tcPr>
            <w:tcW w:w="1577" w:type="dxa"/>
          </w:tcPr>
          <w:p w14:paraId="3867D304" w14:textId="68014F41" w:rsidR="001A7266" w:rsidRPr="001A7266" w:rsidRDefault="001A7266" w:rsidP="009608A4">
            <w:pPr>
              <w:spacing w:after="60"/>
              <w:jc w:val="left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Wyroby produkowane </w:t>
            </w:r>
            <w:r>
              <w:rPr>
                <w:rFonts w:eastAsia="Times New Roman" w:cs="Arial"/>
                <w:sz w:val="16"/>
                <w:szCs w:val="18"/>
                <w:lang w:val="pl-PL" w:eastAsia="de-DE"/>
              </w:rPr>
              <w:br/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 xml:space="preserve">w pomieszczeniach czystych </w:t>
            </w:r>
            <w:r>
              <w:rPr>
                <w:rFonts w:eastAsia="Times New Roman" w:cs="Arial"/>
                <w:sz w:val="16"/>
                <w:szCs w:val="18"/>
                <w:lang w:val="pl-PL" w:eastAsia="de-DE"/>
              </w:rPr>
              <w:br/>
            </w:r>
            <w:r w:rsidRPr="001A7266">
              <w:rPr>
                <w:rFonts w:eastAsia="Times New Roman" w:cs="Arial"/>
                <w:sz w:val="16"/>
                <w:szCs w:val="18"/>
                <w:lang w:val="pl-PL" w:eastAsia="de-DE"/>
              </w:rPr>
              <w:t>i powiązanych warunkach kontrolowanych</w:t>
            </w:r>
          </w:p>
          <w:p w14:paraId="6951EE8A" w14:textId="2881F6EA" w:rsidR="00334E74" w:rsidRPr="001A7266" w:rsidRDefault="00334E74" w:rsidP="001A7266">
            <w:pPr>
              <w:spacing w:after="60"/>
              <w:rPr>
                <w:rFonts w:eastAsia="Times New Roman" w:cs="Arial"/>
                <w:sz w:val="16"/>
                <w:szCs w:val="18"/>
                <w:lang w:val="pl-PL" w:eastAsia="de-DE"/>
              </w:rPr>
            </w:pPr>
          </w:p>
        </w:tc>
        <w:tc>
          <w:tcPr>
            <w:tcW w:w="1357" w:type="dxa"/>
          </w:tcPr>
          <w:p w14:paraId="07391C06" w14:textId="7E6B4BDC" w:rsidR="00334E74" w:rsidRPr="0052064E" w:rsidRDefault="00334E74" w:rsidP="00334E74">
            <w:pPr>
              <w:spacing w:after="60"/>
              <w:rPr>
                <w:rFonts w:eastAsia="Times New Roman" w:cs="Arial"/>
                <w:sz w:val="18"/>
                <w:szCs w:val="18"/>
                <w:lang w:val="pl-PL" w:eastAsia="de-DE"/>
              </w:rPr>
            </w:pPr>
          </w:p>
        </w:tc>
      </w:tr>
    </w:tbl>
    <w:tbl>
      <w:tblPr>
        <w:tblW w:w="97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301"/>
        <w:gridCol w:w="1148"/>
        <w:gridCol w:w="407"/>
        <w:gridCol w:w="1078"/>
        <w:gridCol w:w="1194"/>
        <w:gridCol w:w="770"/>
        <w:gridCol w:w="813"/>
        <w:gridCol w:w="2244"/>
        <w:gridCol w:w="17"/>
      </w:tblGrid>
      <w:tr w:rsidR="002A49C0" w:rsidRPr="00B17B51" w14:paraId="3F0B3DDE" w14:textId="77777777" w:rsidTr="009608A4">
        <w:trPr>
          <w:trHeight w:val="484"/>
        </w:trPr>
        <w:tc>
          <w:tcPr>
            <w:tcW w:w="97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4AF99D74" w14:textId="4787F3B1" w:rsidR="00AA2C7F" w:rsidRPr="00AA2C7F" w:rsidRDefault="00AA2C7F" w:rsidP="002B332D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</w:pPr>
            <w:r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lastRenderedPageBreak/>
              <w:t xml:space="preserve">Uzasadnienie </w:t>
            </w:r>
            <w:r w:rsidR="00F3015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konieczności </w:t>
            </w:r>
            <w:r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odstępstwa od reguł opisanych powyżej.</w:t>
            </w:r>
          </w:p>
          <w:p w14:paraId="651A5A68" w14:textId="77777777" w:rsidR="002A49C0" w:rsidRPr="00AA2C7F" w:rsidRDefault="002B332D" w:rsidP="002B332D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</w:pPr>
            <w:r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Zastosowan</w:t>
            </w:r>
            <w:r w:rsidR="00B85024"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i</w:t>
            </w:r>
            <w:r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>e, innych niż określonych powyżej, działań</w:t>
            </w:r>
            <w:r w:rsidR="002A49C0"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 w stosunku do certyfikowanej organizacji w ramach procedury kontynuacji certyfik</w:t>
            </w:r>
            <w:r w:rsidR="00B85024" w:rsidRPr="00AA2C7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pl-PL" w:eastAsia="de-DE"/>
              </w:rPr>
              <w:t xml:space="preserve">acji w sytuacjach nadzwyczajnych. </w:t>
            </w:r>
          </w:p>
        </w:tc>
      </w:tr>
      <w:tr w:rsidR="002A49C0" w:rsidRPr="00B17B51" w14:paraId="45CFA875" w14:textId="77777777" w:rsidTr="004F5101">
        <w:trPr>
          <w:trHeight w:val="37"/>
        </w:trPr>
        <w:tc>
          <w:tcPr>
            <w:tcW w:w="979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5151AE" w14:textId="77777777" w:rsidR="0070112B" w:rsidRDefault="0070112B" w:rsidP="00702366">
            <w:pPr>
              <w:spacing w:after="0"/>
              <w:ind w:firstLine="9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  <w:p w14:paraId="23B7467F" w14:textId="77777777" w:rsidR="002B332D" w:rsidRDefault="002B332D" w:rsidP="00702366">
            <w:pPr>
              <w:spacing w:after="0"/>
              <w:ind w:firstLine="9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  <w:p w14:paraId="49183826" w14:textId="77777777" w:rsidR="0070112B" w:rsidRDefault="0070112B" w:rsidP="00B85024">
            <w:pPr>
              <w:spacing w:after="0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  <w:p w14:paraId="412EE49E" w14:textId="77777777" w:rsidR="0070112B" w:rsidRDefault="0070112B" w:rsidP="00702366">
            <w:pPr>
              <w:spacing w:after="0"/>
              <w:ind w:firstLine="9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  <w:p w14:paraId="3F0560EF" w14:textId="77777777" w:rsidR="0070112B" w:rsidRDefault="0070112B" w:rsidP="00702366">
            <w:pPr>
              <w:spacing w:after="0"/>
              <w:ind w:firstLine="9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  <w:p w14:paraId="4C647B01" w14:textId="77777777" w:rsidR="00FD480F" w:rsidRPr="002A49C0" w:rsidRDefault="00FD480F" w:rsidP="002A49C0">
            <w:pPr>
              <w:spacing w:after="0"/>
              <w:ind w:left="720" w:hanging="360"/>
              <w:jc w:val="left"/>
              <w:rPr>
                <w:rFonts w:eastAsia="Times New Roman" w:cs="Arial"/>
                <w:color w:val="000000"/>
                <w:lang w:val="pl-PL" w:eastAsia="de-DE"/>
              </w:rPr>
            </w:pPr>
          </w:p>
        </w:tc>
      </w:tr>
      <w:tr w:rsidR="002A49C0" w:rsidRPr="00B17B51" w14:paraId="7149468A" w14:textId="77777777" w:rsidTr="009608A4">
        <w:trPr>
          <w:trHeight w:val="420"/>
        </w:trPr>
        <w:tc>
          <w:tcPr>
            <w:tcW w:w="9798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noWrap/>
            <w:vAlign w:val="bottom"/>
          </w:tcPr>
          <w:p w14:paraId="4A7E7B34" w14:textId="55149177" w:rsidR="002A49C0" w:rsidRPr="004F2229" w:rsidRDefault="002A49C0" w:rsidP="002B332D">
            <w:pPr>
              <w:rPr>
                <w:b/>
                <w:sz w:val="20"/>
                <w:szCs w:val="20"/>
                <w:lang w:val="pl-PL"/>
              </w:rPr>
            </w:pPr>
            <w:r w:rsidRPr="004F2229">
              <w:rPr>
                <w:b/>
                <w:sz w:val="20"/>
                <w:szCs w:val="20"/>
                <w:lang w:val="pl-PL"/>
              </w:rPr>
              <w:t>Decyzja Kierownika Jednostki Certyfikującej</w:t>
            </w:r>
            <w:r w:rsidR="009608A4">
              <w:rPr>
                <w:b/>
                <w:sz w:val="20"/>
                <w:szCs w:val="20"/>
                <w:lang w:val="pl-PL"/>
              </w:rPr>
              <w:t xml:space="preserve"> Systemy</w:t>
            </w:r>
            <w:r w:rsidR="0048360E">
              <w:rPr>
                <w:b/>
                <w:sz w:val="20"/>
                <w:szCs w:val="20"/>
                <w:lang w:val="pl-PL"/>
              </w:rPr>
              <w:t xml:space="preserve"> </w:t>
            </w:r>
            <w:r w:rsidR="009608A4">
              <w:rPr>
                <w:b/>
                <w:sz w:val="20"/>
                <w:szCs w:val="20"/>
                <w:lang w:val="pl-PL"/>
              </w:rPr>
              <w:t xml:space="preserve">/ </w:t>
            </w:r>
            <w:r w:rsidR="0048360E">
              <w:rPr>
                <w:b/>
                <w:sz w:val="20"/>
                <w:szCs w:val="20"/>
                <w:lang w:val="pl-PL"/>
              </w:rPr>
              <w:t xml:space="preserve">Jednostki Notyfikowanej </w:t>
            </w:r>
          </w:p>
        </w:tc>
      </w:tr>
      <w:tr w:rsidR="003650DE" w:rsidRPr="00A73180" w14:paraId="51776F15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Merge w:val="restart"/>
          </w:tcPr>
          <w:p w14:paraId="5E397622" w14:textId="0A0E6820" w:rsidR="003650DE" w:rsidRPr="000206A9" w:rsidRDefault="003650DE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49" w:type="dxa"/>
            <w:gridSpan w:val="2"/>
            <w:vMerge w:val="restart"/>
          </w:tcPr>
          <w:p w14:paraId="5D75EF36" w14:textId="46123EB2" w:rsidR="003650DE" w:rsidRPr="000206A9" w:rsidRDefault="003650DE" w:rsidP="003650DE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Zastosowanie technik </w:t>
            </w:r>
            <w:r w:rsidRPr="000206A9">
              <w:rPr>
                <w:b/>
                <w:sz w:val="18"/>
                <w:szCs w:val="18"/>
                <w:lang w:val="pl-PL"/>
              </w:rPr>
              <w:t>auditu zdalnego</w:t>
            </w:r>
            <w:r w:rsidRPr="000206A9">
              <w:rPr>
                <w:sz w:val="18"/>
                <w:szCs w:val="18"/>
                <w:lang w:val="pl-PL"/>
              </w:rPr>
              <w:t xml:space="preserve"> w celu przeprowadzenia auditu z podziałem na on / off site</w:t>
            </w:r>
            <w:r>
              <w:rPr>
                <w:sz w:val="18"/>
                <w:szCs w:val="18"/>
                <w:lang w:val="pl-PL"/>
              </w:rPr>
              <w:t xml:space="preserve"> lub 100% off</w:t>
            </w:r>
            <w:r w:rsidR="00EA0FC9">
              <w:rPr>
                <w:sz w:val="18"/>
                <w:szCs w:val="18"/>
                <w:lang w:val="pl-PL"/>
              </w:rPr>
              <w:t xml:space="preserve"> (zaznaczyć właściwe)</w:t>
            </w:r>
          </w:p>
        </w:tc>
        <w:tc>
          <w:tcPr>
            <w:tcW w:w="407" w:type="dxa"/>
          </w:tcPr>
          <w:p w14:paraId="27350801" w14:textId="2CA2AB63" w:rsidR="003650DE" w:rsidRPr="000206A9" w:rsidRDefault="003650DE" w:rsidP="00571591">
            <w:pPr>
              <w:spacing w:before="60" w:after="60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6" w:type="dxa"/>
            <w:gridSpan w:val="6"/>
          </w:tcPr>
          <w:p w14:paraId="1066C3EF" w14:textId="4D996A6B" w:rsidR="003650DE" w:rsidRPr="000206A9" w:rsidRDefault="003650DE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Audit </w:t>
            </w:r>
            <w:r w:rsidR="00B23D87">
              <w:rPr>
                <w:sz w:val="18"/>
                <w:szCs w:val="18"/>
                <w:lang w:val="pl-PL"/>
              </w:rPr>
              <w:t xml:space="preserve">jako </w:t>
            </w:r>
            <w:r>
              <w:rPr>
                <w:sz w:val="18"/>
                <w:szCs w:val="18"/>
                <w:lang w:val="pl-PL"/>
              </w:rPr>
              <w:t>zdalny 100%</w:t>
            </w:r>
          </w:p>
        </w:tc>
      </w:tr>
      <w:tr w:rsidR="003650DE" w:rsidRPr="00B17B51" w14:paraId="6D92FD05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826" w:type="dxa"/>
            <w:vMerge/>
          </w:tcPr>
          <w:p w14:paraId="5FFB47FF" w14:textId="77777777" w:rsidR="003650DE" w:rsidRPr="000206A9" w:rsidRDefault="003650DE" w:rsidP="0052064E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49" w:type="dxa"/>
            <w:gridSpan w:val="2"/>
            <w:vMerge/>
          </w:tcPr>
          <w:p w14:paraId="1322BB94" w14:textId="77777777" w:rsidR="003650DE" w:rsidRPr="000206A9" w:rsidRDefault="003650DE" w:rsidP="0052064E">
            <w:pPr>
              <w:spacing w:before="60" w:after="60"/>
              <w:rPr>
                <w:sz w:val="18"/>
                <w:szCs w:val="18"/>
                <w:lang w:val="pl-PL"/>
              </w:rPr>
            </w:pPr>
          </w:p>
        </w:tc>
        <w:tc>
          <w:tcPr>
            <w:tcW w:w="407" w:type="dxa"/>
            <w:vMerge w:val="restart"/>
          </w:tcPr>
          <w:p w14:paraId="57FBE2D4" w14:textId="23C66623" w:rsidR="003650DE" w:rsidRPr="000206A9" w:rsidRDefault="003650DE" w:rsidP="0052064E">
            <w:pPr>
              <w:spacing w:before="60" w:after="60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6116" w:type="dxa"/>
            <w:gridSpan w:val="6"/>
          </w:tcPr>
          <w:p w14:paraId="4605F4F4" w14:textId="0D085E19" w:rsidR="003650DE" w:rsidRPr="000206A9" w:rsidRDefault="003650DE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Audit </w:t>
            </w:r>
            <w:r w:rsidR="00B23D87">
              <w:rPr>
                <w:sz w:val="18"/>
                <w:szCs w:val="18"/>
                <w:lang w:val="pl-PL"/>
              </w:rPr>
              <w:t xml:space="preserve">jako </w:t>
            </w:r>
            <w:r>
              <w:rPr>
                <w:sz w:val="18"/>
                <w:szCs w:val="18"/>
                <w:lang w:val="pl-PL"/>
              </w:rPr>
              <w:t>częściowo zdalny</w:t>
            </w:r>
            <w:r w:rsidR="00B23D87"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  <w:lang w:val="pl-PL"/>
              </w:rPr>
              <w:t>(</w:t>
            </w:r>
            <w:r w:rsidR="00B23D87">
              <w:rPr>
                <w:sz w:val="18"/>
                <w:szCs w:val="18"/>
                <w:lang w:val="pl-PL"/>
              </w:rPr>
              <w:t xml:space="preserve">poniżej </w:t>
            </w:r>
            <w:r>
              <w:rPr>
                <w:sz w:val="18"/>
                <w:szCs w:val="18"/>
                <w:lang w:val="pl-PL"/>
              </w:rPr>
              <w:t>wpisać proporcje on/off czasu auditu):</w:t>
            </w:r>
          </w:p>
        </w:tc>
      </w:tr>
      <w:tr w:rsidR="003650DE" w:rsidRPr="003650DE" w14:paraId="0869290A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826" w:type="dxa"/>
            <w:vMerge/>
          </w:tcPr>
          <w:p w14:paraId="7632FB0B" w14:textId="77777777" w:rsidR="003650DE" w:rsidRPr="000206A9" w:rsidRDefault="003650DE" w:rsidP="003650DE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449" w:type="dxa"/>
            <w:gridSpan w:val="2"/>
            <w:vMerge/>
          </w:tcPr>
          <w:p w14:paraId="1CD5BE1F" w14:textId="77777777" w:rsidR="003650DE" w:rsidRPr="000206A9" w:rsidRDefault="003650DE" w:rsidP="003650DE">
            <w:pPr>
              <w:spacing w:before="60" w:after="60"/>
              <w:rPr>
                <w:sz w:val="18"/>
                <w:szCs w:val="18"/>
                <w:lang w:val="pl-PL"/>
              </w:rPr>
            </w:pPr>
          </w:p>
        </w:tc>
        <w:tc>
          <w:tcPr>
            <w:tcW w:w="407" w:type="dxa"/>
            <w:vMerge/>
          </w:tcPr>
          <w:p w14:paraId="4EEB7F1B" w14:textId="77777777" w:rsidR="003650DE" w:rsidRDefault="003650DE" w:rsidP="003650DE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14:paraId="59C6BA4C" w14:textId="526A386F" w:rsidR="003650DE" w:rsidRDefault="00DB72EC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tym - n</w:t>
            </w:r>
            <w:r w:rsidR="003650DE">
              <w:rPr>
                <w:sz w:val="18"/>
                <w:szCs w:val="18"/>
                <w:lang w:val="pl-PL"/>
              </w:rPr>
              <w:t>a miejscu</w:t>
            </w:r>
          </w:p>
        </w:tc>
        <w:tc>
          <w:tcPr>
            <w:tcW w:w="1964" w:type="dxa"/>
            <w:gridSpan w:val="2"/>
          </w:tcPr>
          <w:p w14:paraId="37E5CA81" w14:textId="2AAA1A62" w:rsidR="003650DE" w:rsidRDefault="003650DE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</w:t>
            </w:r>
            <w:r w:rsidR="00B23D87">
              <w:rPr>
                <w:sz w:val="18"/>
                <w:szCs w:val="18"/>
                <w:lang w:val="pl-PL"/>
              </w:rPr>
              <w:t>…</w:t>
            </w:r>
            <w:r>
              <w:rPr>
                <w:sz w:val="18"/>
                <w:szCs w:val="18"/>
                <w:lang w:val="pl-PL"/>
              </w:rPr>
              <w:t>% (…</w:t>
            </w:r>
            <w:r w:rsidR="00B23D87">
              <w:rPr>
                <w:sz w:val="18"/>
                <w:szCs w:val="18"/>
                <w:lang w:val="pl-PL"/>
              </w:rPr>
              <w:t>…</w:t>
            </w:r>
            <w:r>
              <w:rPr>
                <w:sz w:val="18"/>
                <w:szCs w:val="18"/>
                <w:lang w:val="pl-PL"/>
              </w:rPr>
              <w:t>h</w:t>
            </w:r>
            <w:r w:rsidR="00B23D87">
              <w:rPr>
                <w:sz w:val="18"/>
                <w:szCs w:val="18"/>
                <w:lang w:val="pl-PL"/>
              </w:rPr>
              <w:t xml:space="preserve"> auditu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059688FD" w14:textId="37C2D296" w:rsidR="003650DE" w:rsidRDefault="00DB72EC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 tym - z</w:t>
            </w:r>
            <w:r w:rsidR="003650DE">
              <w:rPr>
                <w:sz w:val="18"/>
                <w:szCs w:val="18"/>
                <w:lang w:val="pl-PL"/>
              </w:rPr>
              <w:t>dalnie</w:t>
            </w:r>
          </w:p>
        </w:tc>
        <w:tc>
          <w:tcPr>
            <w:tcW w:w="2261" w:type="dxa"/>
            <w:gridSpan w:val="2"/>
          </w:tcPr>
          <w:p w14:paraId="3B781277" w14:textId="5A58A409" w:rsidR="003650DE" w:rsidRDefault="003650DE" w:rsidP="00DB72EC">
            <w:pPr>
              <w:spacing w:before="60" w:after="60"/>
              <w:jc w:val="lef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</w:t>
            </w:r>
            <w:r w:rsidR="00B23D87">
              <w:rPr>
                <w:sz w:val="18"/>
                <w:szCs w:val="18"/>
                <w:lang w:val="pl-PL"/>
              </w:rPr>
              <w:t>…</w:t>
            </w:r>
            <w:r>
              <w:rPr>
                <w:sz w:val="18"/>
                <w:szCs w:val="18"/>
                <w:lang w:val="pl-PL"/>
              </w:rPr>
              <w:t>% (…</w:t>
            </w:r>
            <w:r w:rsidR="00B23D87">
              <w:rPr>
                <w:sz w:val="18"/>
                <w:szCs w:val="18"/>
                <w:lang w:val="pl-PL"/>
              </w:rPr>
              <w:t>…</w:t>
            </w:r>
            <w:r>
              <w:rPr>
                <w:sz w:val="18"/>
                <w:szCs w:val="18"/>
                <w:lang w:val="pl-PL"/>
              </w:rPr>
              <w:t>h</w:t>
            </w:r>
            <w:r w:rsidR="00B23D87">
              <w:rPr>
                <w:sz w:val="18"/>
                <w:szCs w:val="18"/>
                <w:lang w:val="pl-PL"/>
              </w:rPr>
              <w:t xml:space="preserve"> auditu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44548D" w:rsidRPr="000206A9" w14:paraId="0ECCC578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Align w:val="center"/>
          </w:tcPr>
          <w:p w14:paraId="3F0DF4A6" w14:textId="77777777" w:rsidR="0044548D" w:rsidRPr="000206A9" w:rsidRDefault="0044548D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156F542E" w14:textId="77777777" w:rsidR="0044548D" w:rsidRPr="000206A9" w:rsidRDefault="0044548D" w:rsidP="00571591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Odroczenie </w:t>
            </w:r>
            <w:r w:rsidRPr="000206A9">
              <w:rPr>
                <w:b/>
                <w:sz w:val="18"/>
                <w:szCs w:val="18"/>
                <w:lang w:val="pl-PL"/>
              </w:rPr>
              <w:t>pierwszego auditu nadzoru po wstępnej certyfikacji</w:t>
            </w:r>
            <w:r w:rsidRPr="000206A9">
              <w:rPr>
                <w:sz w:val="18"/>
                <w:szCs w:val="18"/>
                <w:lang w:val="pl-PL"/>
              </w:rPr>
              <w:t xml:space="preserve"> w odniesieniu do IAF ID3:2011</w:t>
            </w:r>
          </w:p>
          <w:p w14:paraId="6AFD3450" w14:textId="77777777" w:rsidR="0044548D" w:rsidRPr="000206A9" w:rsidRDefault="0044548D" w:rsidP="0057159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>(nie więcej niż 6 miesięcy)</w:t>
            </w:r>
          </w:p>
        </w:tc>
      </w:tr>
      <w:tr w:rsidR="0044548D" w:rsidRPr="00B17B51" w14:paraId="5458D4C6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Align w:val="center"/>
          </w:tcPr>
          <w:p w14:paraId="3937A9DA" w14:textId="77777777" w:rsidR="0044548D" w:rsidRPr="000206A9" w:rsidRDefault="0044548D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277BD2F5" w14:textId="64EE0A07" w:rsidR="0044548D" w:rsidRPr="000E5964" w:rsidRDefault="0044548D" w:rsidP="00571591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Odroczenie </w:t>
            </w:r>
            <w:r w:rsidRPr="000206A9">
              <w:rPr>
                <w:b/>
                <w:sz w:val="18"/>
                <w:szCs w:val="18"/>
                <w:lang w:val="pl-PL"/>
              </w:rPr>
              <w:t xml:space="preserve">auditu </w:t>
            </w:r>
            <w:r>
              <w:rPr>
                <w:b/>
                <w:sz w:val="18"/>
                <w:szCs w:val="18"/>
                <w:lang w:val="pl-PL"/>
              </w:rPr>
              <w:t xml:space="preserve">2 nadzoru i kolejnych auditów nadzoru poza ustaloną datę referencyjną z zachowaniem terminu auditu w roku, w którym termin wypada </w:t>
            </w:r>
            <w:r>
              <w:rPr>
                <w:sz w:val="18"/>
                <w:szCs w:val="18"/>
                <w:lang w:val="pl-PL"/>
              </w:rPr>
              <w:t>(każdy audit nadzoru musi odbyć się w każdym roku kalendarzowym – odstępstwo wymaga decyzji KJC</w:t>
            </w:r>
            <w:r w:rsidR="00B9058F">
              <w:rPr>
                <w:sz w:val="18"/>
                <w:szCs w:val="18"/>
                <w:lang w:val="pl-PL"/>
              </w:rPr>
              <w:t xml:space="preserve"> – uwaga: patrz przypadki niżej</w:t>
            </w:r>
            <w:r>
              <w:rPr>
                <w:sz w:val="18"/>
                <w:szCs w:val="18"/>
                <w:lang w:val="pl-PL"/>
              </w:rPr>
              <w:t>)</w:t>
            </w:r>
          </w:p>
        </w:tc>
      </w:tr>
      <w:tr w:rsidR="00E30BC9" w:rsidRPr="00B17B51" w14:paraId="32648F6F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Align w:val="center"/>
          </w:tcPr>
          <w:p w14:paraId="4B47A86F" w14:textId="77777777" w:rsidR="00E30BC9" w:rsidRPr="000206A9" w:rsidRDefault="00E30BC9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17159793" w14:textId="65649406" w:rsidR="00E30BC9" w:rsidRPr="000E5964" w:rsidRDefault="00E30BC9" w:rsidP="00E30BC9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Odroczenie </w:t>
            </w:r>
            <w:r w:rsidRPr="000206A9">
              <w:rPr>
                <w:b/>
                <w:sz w:val="18"/>
                <w:szCs w:val="18"/>
                <w:lang w:val="pl-PL"/>
              </w:rPr>
              <w:t xml:space="preserve">auditu </w:t>
            </w:r>
            <w:r>
              <w:rPr>
                <w:b/>
                <w:sz w:val="18"/>
                <w:szCs w:val="18"/>
                <w:lang w:val="pl-PL"/>
              </w:rPr>
              <w:t xml:space="preserve">2 nadzoru i kolejnych auditów w przypadku przestoju w produkcji na czas określony </w:t>
            </w:r>
            <w:r>
              <w:rPr>
                <w:sz w:val="18"/>
                <w:szCs w:val="18"/>
                <w:lang w:val="pl-PL"/>
              </w:rPr>
              <w:t>(</w:t>
            </w:r>
            <w:r w:rsidRPr="00E30BC9">
              <w:rPr>
                <w:sz w:val="18"/>
                <w:szCs w:val="18"/>
                <w:lang w:val="pl-PL"/>
              </w:rPr>
              <w:t>krótsze niż 6 miesięcy</w:t>
            </w:r>
            <w:r>
              <w:rPr>
                <w:sz w:val="18"/>
                <w:szCs w:val="18"/>
                <w:lang w:val="pl-PL"/>
              </w:rPr>
              <w:t xml:space="preserve">) </w:t>
            </w:r>
            <w:r w:rsidRPr="00E30BC9">
              <w:rPr>
                <w:sz w:val="18"/>
                <w:szCs w:val="18"/>
                <w:lang w:val="pl-PL"/>
              </w:rPr>
              <w:t>zgodnie z IAF ID3:2011</w:t>
            </w:r>
            <w:r w:rsidR="00B9058F">
              <w:rPr>
                <w:sz w:val="18"/>
                <w:szCs w:val="18"/>
                <w:lang w:val="pl-PL"/>
              </w:rPr>
              <w:t xml:space="preserve"> (uwaga: patrz przypadek niżej)</w:t>
            </w:r>
          </w:p>
        </w:tc>
      </w:tr>
      <w:tr w:rsidR="0044548D" w:rsidRPr="00B17B51" w14:paraId="1A7DFE71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Align w:val="center"/>
          </w:tcPr>
          <w:p w14:paraId="77A03421" w14:textId="77777777" w:rsidR="0044548D" w:rsidRPr="000206A9" w:rsidRDefault="0044548D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57FCDB82" w14:textId="54D3E0B6" w:rsidR="0044548D" w:rsidRPr="000E5964" w:rsidRDefault="0044548D" w:rsidP="00FB3BB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Odroczenie </w:t>
            </w:r>
            <w:r w:rsidRPr="000206A9">
              <w:rPr>
                <w:b/>
                <w:sz w:val="18"/>
                <w:szCs w:val="18"/>
                <w:lang w:val="pl-PL"/>
              </w:rPr>
              <w:t xml:space="preserve">auditu </w:t>
            </w:r>
            <w:r>
              <w:rPr>
                <w:b/>
                <w:sz w:val="18"/>
                <w:szCs w:val="18"/>
                <w:lang w:val="pl-PL"/>
              </w:rPr>
              <w:t xml:space="preserve">2 nadzoru i kolejnych auditów nadzoru poza rok, w którym audit wypada </w:t>
            </w:r>
            <w:r>
              <w:rPr>
                <w:sz w:val="18"/>
                <w:szCs w:val="18"/>
                <w:lang w:val="pl-PL"/>
              </w:rPr>
              <w:t xml:space="preserve">(maksymalnie o 3 miesiące </w:t>
            </w:r>
            <w:r w:rsidR="00FB3BB4">
              <w:rPr>
                <w:sz w:val="18"/>
                <w:szCs w:val="18"/>
                <w:lang w:val="pl-PL"/>
              </w:rPr>
              <w:t>następnego roku</w:t>
            </w:r>
            <w:r>
              <w:rPr>
                <w:sz w:val="18"/>
                <w:szCs w:val="18"/>
                <w:lang w:val="pl-PL"/>
              </w:rPr>
              <w:t xml:space="preserve"> – wymaga decyzji KJC)</w:t>
            </w:r>
          </w:p>
        </w:tc>
      </w:tr>
      <w:tr w:rsidR="00B9058F" w:rsidRPr="00B17B51" w14:paraId="07AA6E0A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  <w:vAlign w:val="center"/>
          </w:tcPr>
          <w:p w14:paraId="021AAC45" w14:textId="77777777" w:rsidR="00B9058F" w:rsidRPr="000206A9" w:rsidRDefault="00B9058F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544F778E" w14:textId="77777777" w:rsidR="00B9058F" w:rsidRPr="000206A9" w:rsidRDefault="00B9058F" w:rsidP="00571591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 xml:space="preserve">Odroczenie </w:t>
            </w:r>
            <w:r w:rsidRPr="000206A9">
              <w:rPr>
                <w:b/>
                <w:sz w:val="18"/>
                <w:szCs w:val="18"/>
                <w:lang w:val="pl-PL"/>
              </w:rPr>
              <w:t>auditu recertyfikacyjnego</w:t>
            </w:r>
            <w:r w:rsidRPr="000206A9">
              <w:rPr>
                <w:sz w:val="18"/>
                <w:szCs w:val="18"/>
                <w:lang w:val="pl-PL"/>
              </w:rPr>
              <w:t xml:space="preserve"> w odniesieniu do IAF ID3:2011 (nie dłużej niż 6 miesięcy)</w:t>
            </w:r>
          </w:p>
        </w:tc>
      </w:tr>
      <w:tr w:rsidR="00412E2D" w:rsidRPr="00B17B51" w14:paraId="2E62ECEC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</w:tcPr>
          <w:p w14:paraId="22C82134" w14:textId="77777777" w:rsidR="00412E2D" w:rsidRPr="000206A9" w:rsidRDefault="00412E2D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72AE93A4" w14:textId="77777777" w:rsidR="00412E2D" w:rsidRPr="000206A9" w:rsidRDefault="00412E2D" w:rsidP="00571591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>Odroczenie / wydłużenie terminu usunięcia niezgodności o maksymalnie 3 miesiące poza termin zamknięcia.</w:t>
            </w:r>
          </w:p>
        </w:tc>
      </w:tr>
      <w:tr w:rsidR="00412E2D" w:rsidRPr="00B17B51" w14:paraId="1F473FC7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</w:tcPr>
          <w:p w14:paraId="2427D468" w14:textId="77777777" w:rsidR="00412E2D" w:rsidRPr="000206A9" w:rsidRDefault="00412E2D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sz w:val="18"/>
                <w:szCs w:val="18"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270C55E0" w14:textId="77777777" w:rsidR="00412E2D" w:rsidRPr="000206A9" w:rsidRDefault="00412E2D" w:rsidP="00571591">
            <w:pPr>
              <w:tabs>
                <w:tab w:val="left" w:pos="1985"/>
              </w:tabs>
              <w:spacing w:before="60" w:after="60"/>
              <w:rPr>
                <w:sz w:val="18"/>
                <w:szCs w:val="18"/>
                <w:lang w:val="pl-PL"/>
              </w:rPr>
            </w:pPr>
            <w:r w:rsidRPr="000206A9">
              <w:rPr>
                <w:sz w:val="18"/>
                <w:szCs w:val="18"/>
                <w:lang w:val="pl-PL"/>
              </w:rPr>
              <w:t>Proces zawieszenia / wycofania musi zostać przedłużony maksymalnie o 3 miesiące poza termin wymagalności</w:t>
            </w:r>
          </w:p>
        </w:tc>
      </w:tr>
      <w:tr w:rsidR="003650DE" w:rsidRPr="00B17B51" w14:paraId="1871CD74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</w:tcPr>
          <w:p w14:paraId="3E80D5FC" w14:textId="780557A3" w:rsidR="003650DE" w:rsidRPr="009D0A76" w:rsidRDefault="005D7FF3" w:rsidP="00571591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6F9DEBF3" w14:textId="77777777" w:rsidR="003650DE" w:rsidRPr="005D7FF3" w:rsidRDefault="003650DE" w:rsidP="005D7FF3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D7FF3">
              <w:rPr>
                <w:sz w:val="18"/>
                <w:szCs w:val="18"/>
                <w:lang w:val="pl-PL"/>
              </w:rPr>
              <w:t>Proces zawieszenia / wycofania musi zostać przedłużony maksymalnie o 3 miesiące poza termin wymagalności</w:t>
            </w:r>
          </w:p>
        </w:tc>
      </w:tr>
      <w:tr w:rsidR="00493C72" w:rsidRPr="009D0A76" w14:paraId="11381C9D" w14:textId="77777777" w:rsidTr="004F5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26" w:type="dxa"/>
          </w:tcPr>
          <w:p w14:paraId="4B98D610" w14:textId="02A78F64" w:rsidR="00493C72" w:rsidRPr="009D0A76" w:rsidRDefault="00493C72" w:rsidP="00493C72">
            <w:pPr>
              <w:tabs>
                <w:tab w:val="left" w:pos="1985"/>
              </w:tabs>
              <w:spacing w:before="60" w:after="60"/>
              <w:jc w:val="center"/>
              <w:rPr>
                <w:b/>
                <w:lang w:val="pl-PL"/>
              </w:rPr>
            </w:pPr>
            <w:r w:rsidRPr="000206A9">
              <w:rPr>
                <w:b/>
                <w:sz w:val="18"/>
                <w:szCs w:val="18"/>
                <w:lang w:val="pl-P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6A9">
              <w:rPr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FB332B">
              <w:rPr>
                <w:b/>
                <w:sz w:val="18"/>
                <w:szCs w:val="18"/>
                <w:lang w:val="pl-PL"/>
              </w:rPr>
            </w:r>
            <w:r w:rsidR="00FB332B">
              <w:rPr>
                <w:b/>
                <w:sz w:val="18"/>
                <w:szCs w:val="18"/>
                <w:lang w:val="pl-PL"/>
              </w:rPr>
              <w:fldChar w:fldCharType="separate"/>
            </w:r>
            <w:r w:rsidRPr="000206A9">
              <w:rPr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8972" w:type="dxa"/>
            <w:gridSpan w:val="9"/>
          </w:tcPr>
          <w:p w14:paraId="415912EE" w14:textId="77777777" w:rsidR="00493C72" w:rsidRPr="005D7FF3" w:rsidRDefault="00493C72" w:rsidP="00493C72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5D7FF3">
              <w:rPr>
                <w:sz w:val="18"/>
                <w:szCs w:val="18"/>
                <w:lang w:val="pl-PL"/>
              </w:rPr>
              <w:t>Inne (proszę wyjaśnić):</w:t>
            </w:r>
          </w:p>
        </w:tc>
      </w:tr>
      <w:tr w:rsidR="004F5101" w:rsidRPr="00673923" w14:paraId="0EDC5D91" w14:textId="77777777" w:rsidTr="0067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798" w:type="dxa"/>
            <w:gridSpan w:val="10"/>
          </w:tcPr>
          <w:p w14:paraId="7FE1A74E" w14:textId="75E83513" w:rsidR="004F5101" w:rsidRPr="00673923" w:rsidRDefault="00673923" w:rsidP="00493C72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  <w:r w:rsidRPr="00673923">
              <w:rPr>
                <w:b/>
                <w:sz w:val="18"/>
                <w:szCs w:val="18"/>
                <w:lang w:val="pl-PL"/>
              </w:rPr>
              <w:t>Decyzja:</w:t>
            </w:r>
          </w:p>
        </w:tc>
      </w:tr>
      <w:tr w:rsidR="004F5101" w:rsidRPr="004F5101" w14:paraId="6AE9DAE3" w14:textId="77777777" w:rsidTr="00673923">
        <w:trPr>
          <w:gridAfter w:val="1"/>
          <w:wAfter w:w="17" w:type="dxa"/>
          <w:trHeight w:val="42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81C1E48" w14:textId="4E94CD33" w:rsidR="004F5101" w:rsidRDefault="004F5101" w:rsidP="008C3D93">
            <w:pPr>
              <w:spacing w:after="0"/>
              <w:jc w:val="left"/>
              <w:rPr>
                <w:sz w:val="20"/>
                <w:szCs w:val="20"/>
                <w:lang w:val="pl-PL"/>
              </w:rPr>
            </w:pPr>
            <w:r w:rsidRPr="000B5CB6">
              <w:rPr>
                <w:sz w:val="20"/>
                <w:szCs w:val="20"/>
                <w:lang w:val="pl-PL"/>
              </w:rPr>
              <w:t>Data</w:t>
            </w:r>
            <w:r>
              <w:rPr>
                <w:sz w:val="20"/>
                <w:szCs w:val="20"/>
                <w:lang w:val="pl-PL"/>
              </w:rPr>
              <w:t xml:space="preserve"> wydania decyzji</w:t>
            </w:r>
            <w:r w:rsidRPr="000B5CB6">
              <w:rPr>
                <w:sz w:val="20"/>
                <w:szCs w:val="20"/>
                <w:lang w:val="pl-PL"/>
              </w:rPr>
              <w:t>:</w:t>
            </w:r>
          </w:p>
          <w:p w14:paraId="13BE14AB" w14:textId="77777777" w:rsidR="004F5101" w:rsidRDefault="004F5101" w:rsidP="008C3D93">
            <w:pPr>
              <w:spacing w:after="0"/>
              <w:jc w:val="left"/>
              <w:rPr>
                <w:sz w:val="20"/>
                <w:szCs w:val="20"/>
                <w:lang w:val="pl-PL"/>
              </w:rPr>
            </w:pPr>
          </w:p>
          <w:p w14:paraId="0E9E4E05" w14:textId="77777777" w:rsidR="004F5101" w:rsidRPr="000B5CB6" w:rsidRDefault="004F5101" w:rsidP="008C3D93">
            <w:pPr>
              <w:spacing w:after="0"/>
              <w:jc w:val="left"/>
              <w:rPr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E355E" w14:textId="221CB182" w:rsidR="004F5101" w:rsidRDefault="004F5101" w:rsidP="008C3D93">
            <w:pPr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Identyfikacja osoby upoważnionej: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7A31F" w14:textId="5DAD868F" w:rsidR="004F5101" w:rsidRDefault="004F5101" w:rsidP="008C3D93">
            <w:pPr>
              <w:jc w:val="left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</w:t>
            </w:r>
            <w:r w:rsidR="00673923">
              <w:rPr>
                <w:sz w:val="20"/>
                <w:szCs w:val="20"/>
                <w:lang w:val="pl-PL"/>
              </w:rPr>
              <w:t>osoby</w:t>
            </w:r>
            <w:r>
              <w:rPr>
                <w:sz w:val="20"/>
                <w:szCs w:val="20"/>
                <w:lang w:val="pl-PL"/>
              </w:rPr>
              <w:t xml:space="preserve"> upoważnionej</w:t>
            </w:r>
            <w:r w:rsidRPr="000B5CB6">
              <w:rPr>
                <w:sz w:val="20"/>
                <w:szCs w:val="20"/>
                <w:lang w:val="pl-PL"/>
              </w:rPr>
              <w:t>:</w:t>
            </w:r>
          </w:p>
        </w:tc>
      </w:tr>
      <w:tr w:rsidR="00673923" w:rsidRPr="00B17B51" w14:paraId="5D2B3474" w14:textId="77777777" w:rsidTr="00673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9798" w:type="dxa"/>
            <w:gridSpan w:val="10"/>
          </w:tcPr>
          <w:p w14:paraId="73A35CC7" w14:textId="1F1BB0FD" w:rsidR="00673923" w:rsidRPr="00673923" w:rsidRDefault="00673923" w:rsidP="00571591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  <w:r w:rsidRPr="00673923">
              <w:rPr>
                <w:b/>
                <w:sz w:val="18"/>
                <w:szCs w:val="18"/>
                <w:lang w:val="pl-PL"/>
              </w:rPr>
              <w:t>Potwierdzenie przez KJCS (jeśli wymagane):</w:t>
            </w:r>
          </w:p>
        </w:tc>
      </w:tr>
      <w:tr w:rsidR="00673923" w:rsidRPr="004F5101" w14:paraId="28A15312" w14:textId="77777777" w:rsidTr="000D3864">
        <w:trPr>
          <w:gridAfter w:val="1"/>
          <w:wAfter w:w="17" w:type="dxa"/>
          <w:trHeight w:val="42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2AC953B" w14:textId="77777777" w:rsidR="00673923" w:rsidRDefault="00673923" w:rsidP="00673923">
            <w:pPr>
              <w:spacing w:after="0"/>
              <w:rPr>
                <w:sz w:val="20"/>
                <w:szCs w:val="20"/>
                <w:lang w:val="pl-PL"/>
              </w:rPr>
            </w:pPr>
            <w:r w:rsidRPr="000B5CB6">
              <w:rPr>
                <w:sz w:val="20"/>
                <w:szCs w:val="20"/>
                <w:lang w:val="pl-PL"/>
              </w:rPr>
              <w:t>Data</w:t>
            </w:r>
            <w:r>
              <w:rPr>
                <w:sz w:val="20"/>
                <w:szCs w:val="20"/>
                <w:lang w:val="pl-PL"/>
              </w:rPr>
              <w:t xml:space="preserve"> potwierdzenia:</w:t>
            </w:r>
          </w:p>
          <w:p w14:paraId="3BB36880" w14:textId="77777777" w:rsidR="00673923" w:rsidRDefault="00673923" w:rsidP="00673923">
            <w:pPr>
              <w:spacing w:after="0"/>
              <w:rPr>
                <w:sz w:val="20"/>
                <w:szCs w:val="20"/>
                <w:lang w:val="pl-PL"/>
              </w:rPr>
            </w:pPr>
          </w:p>
          <w:p w14:paraId="152B415E" w14:textId="2C3D0346" w:rsidR="00673923" w:rsidRPr="000B5CB6" w:rsidRDefault="00673923" w:rsidP="00673923">
            <w:pPr>
              <w:spacing w:after="0"/>
              <w:rPr>
                <w:sz w:val="20"/>
                <w:szCs w:val="20"/>
                <w:lang w:val="pl-PL"/>
              </w:rPr>
            </w:pP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C4072" w14:textId="1F34E862" w:rsidR="00673923" w:rsidRDefault="00673923" w:rsidP="00571591">
            <w:pPr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upoważnionej</w:t>
            </w:r>
            <w:r w:rsidRPr="000B5CB6">
              <w:rPr>
                <w:sz w:val="20"/>
                <w:szCs w:val="20"/>
                <w:lang w:val="pl-PL"/>
              </w:rPr>
              <w:t>:</w:t>
            </w:r>
          </w:p>
        </w:tc>
      </w:tr>
    </w:tbl>
    <w:p w14:paraId="4F555970" w14:textId="77777777" w:rsidR="006B41AE" w:rsidRPr="0070112B" w:rsidRDefault="006B41AE" w:rsidP="00801327">
      <w:pPr>
        <w:rPr>
          <w:lang w:val="pl-PL"/>
        </w:rPr>
      </w:pPr>
    </w:p>
    <w:sectPr w:rsidR="006B41AE" w:rsidRPr="0070112B" w:rsidSect="00702366">
      <w:footerReference w:type="default" r:id="rId17"/>
      <w:pgSz w:w="11906" w:h="16838"/>
      <w:pgMar w:top="851" w:right="96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C511" w14:textId="77777777" w:rsidR="00DE1C53" w:rsidRDefault="00DE1C53" w:rsidP="00494AE2">
      <w:pPr>
        <w:spacing w:after="0"/>
      </w:pPr>
      <w:r>
        <w:separator/>
      </w:r>
    </w:p>
  </w:endnote>
  <w:endnote w:type="continuationSeparator" w:id="0">
    <w:p w14:paraId="2EDF950E" w14:textId="77777777" w:rsidR="00DE1C53" w:rsidRDefault="00DE1C53" w:rsidP="00494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E6E8" w14:textId="77777777" w:rsidR="00571591" w:rsidRDefault="00571591" w:rsidP="001C7F96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</w:pPr>
  </w:p>
  <w:p w14:paraId="769E3928" w14:textId="0DCA0ABF" w:rsidR="00571591" w:rsidRPr="00644A66" w:rsidRDefault="00B17B51" w:rsidP="001C7F96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pl-PL"/>
      </w:rPr>
    </w:pPr>
    <w:r>
      <w:rPr>
        <w:lang w:val="pl-PL"/>
      </w:rPr>
      <w:t>ZN_PP_Z01_</w:t>
    </w:r>
    <w:r w:rsidRPr="00C73B18">
      <w:rPr>
        <w:lang w:val="pl-PL"/>
      </w:rPr>
      <w:t>Chec</w:t>
    </w:r>
    <w:r>
      <w:rPr>
        <w:lang w:val="pl-PL"/>
      </w:rPr>
      <w:t>klista – ocena ryzyka_IAF_ID_3</w:t>
    </w:r>
    <w:r w:rsidR="00571591" w:rsidRPr="00644A66">
      <w:rPr>
        <w:lang w:val="pl-PL"/>
      </w:rPr>
      <w:tab/>
    </w:r>
    <w:r w:rsidR="00571591">
      <w:fldChar w:fldCharType="begin"/>
    </w:r>
    <w:r w:rsidR="00571591" w:rsidRPr="00644A66">
      <w:rPr>
        <w:lang w:val="pl-PL"/>
      </w:rPr>
      <w:instrText xml:space="preserve"> PAGE </w:instrText>
    </w:r>
    <w:r w:rsidR="00571591">
      <w:fldChar w:fldCharType="separate"/>
    </w:r>
    <w:r w:rsidR="000A7D41">
      <w:rPr>
        <w:noProof/>
        <w:lang w:val="pl-PL"/>
      </w:rPr>
      <w:t>2</w:t>
    </w:r>
    <w:r w:rsidR="00571591">
      <w:fldChar w:fldCharType="end"/>
    </w:r>
    <w:r w:rsidR="00571591" w:rsidRPr="00644A66">
      <w:rPr>
        <w:lang w:val="pl-PL"/>
      </w:rPr>
      <w:t xml:space="preserve"> / </w:t>
    </w:r>
    <w:r w:rsidR="00571591">
      <w:fldChar w:fldCharType="begin"/>
    </w:r>
    <w:r w:rsidR="00571591" w:rsidRPr="00644A66">
      <w:rPr>
        <w:lang w:val="pl-PL"/>
      </w:rPr>
      <w:instrText xml:space="preserve"> NUMPAGES </w:instrText>
    </w:r>
    <w:r w:rsidR="00571591">
      <w:fldChar w:fldCharType="separate"/>
    </w:r>
    <w:r w:rsidR="000A7D41">
      <w:rPr>
        <w:noProof/>
        <w:lang w:val="pl-PL"/>
      </w:rPr>
      <w:t>9</w:t>
    </w:r>
    <w:r w:rsidR="00571591">
      <w:fldChar w:fldCharType="end"/>
    </w:r>
    <w:r w:rsidR="00571591" w:rsidRPr="00644A66">
      <w:rPr>
        <w:lang w:val="pl-PL"/>
      </w:rPr>
      <w:tab/>
    </w:r>
    <w:r w:rsidR="000A7D41">
      <w:rPr>
        <w:lang w:val="pl-PL"/>
      </w:rPr>
      <w:t>Rew. 0</w:t>
    </w:r>
    <w:r w:rsidR="009608A4">
      <w:rPr>
        <w:lang w:val="pl-PL"/>
      </w:rPr>
      <w:t>7</w:t>
    </w:r>
    <w:r w:rsidR="000A7D41">
      <w:rPr>
        <w:lang w:val="pl-PL"/>
      </w:rPr>
      <w:t>/0</w:t>
    </w:r>
    <w:r w:rsidR="009608A4">
      <w:rPr>
        <w:lang w:val="pl-PL"/>
      </w:rPr>
      <w:t>9</w:t>
    </w:r>
    <w:r w:rsidR="000A7D41">
      <w:rPr>
        <w:lang w:val="pl-PL"/>
      </w:rPr>
      <w:t>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E591" w14:textId="165DC908" w:rsidR="00571591" w:rsidRPr="00C73B18" w:rsidRDefault="00B17B51" w:rsidP="004D0227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pl-PL"/>
      </w:rPr>
    </w:pPr>
    <w:bookmarkStart w:id="8" w:name="_Hlk146184983"/>
    <w:r>
      <w:rPr>
        <w:lang w:val="pl-PL"/>
      </w:rPr>
      <w:t>ZN_PP_Z01_</w:t>
    </w:r>
    <w:r w:rsidR="00571591" w:rsidRPr="00C73B18">
      <w:rPr>
        <w:lang w:val="pl-PL"/>
      </w:rPr>
      <w:t>Chec</w:t>
    </w:r>
    <w:r w:rsidR="00571591">
      <w:rPr>
        <w:lang w:val="pl-PL"/>
      </w:rPr>
      <w:t>klista – ocena ryzyka_IAF</w:t>
    </w:r>
    <w:r>
      <w:rPr>
        <w:lang w:val="pl-PL"/>
      </w:rPr>
      <w:t>_</w:t>
    </w:r>
    <w:r w:rsidR="00571591">
      <w:rPr>
        <w:lang w:val="pl-PL"/>
      </w:rPr>
      <w:t>ID</w:t>
    </w:r>
    <w:r>
      <w:rPr>
        <w:lang w:val="pl-PL"/>
      </w:rPr>
      <w:t>_3</w:t>
    </w:r>
    <w:bookmarkEnd w:id="8"/>
    <w:r w:rsidR="00571591" w:rsidRPr="00C73B18">
      <w:rPr>
        <w:lang w:val="pl-PL"/>
      </w:rPr>
      <w:tab/>
    </w:r>
    <w:r w:rsidR="00571591" w:rsidRPr="006774B7">
      <w:fldChar w:fldCharType="begin"/>
    </w:r>
    <w:r w:rsidR="00571591" w:rsidRPr="00C73B18">
      <w:rPr>
        <w:lang w:val="pl-PL"/>
      </w:rPr>
      <w:instrText xml:space="preserve"> PAGE </w:instrText>
    </w:r>
    <w:r w:rsidR="00571591" w:rsidRPr="006774B7">
      <w:fldChar w:fldCharType="separate"/>
    </w:r>
    <w:r w:rsidR="000A7D41">
      <w:rPr>
        <w:noProof/>
        <w:lang w:val="pl-PL"/>
      </w:rPr>
      <w:t>1</w:t>
    </w:r>
    <w:r w:rsidR="00571591" w:rsidRPr="006774B7">
      <w:fldChar w:fldCharType="end"/>
    </w:r>
    <w:r w:rsidR="00571591" w:rsidRPr="00C73B18">
      <w:rPr>
        <w:lang w:val="pl-PL"/>
      </w:rPr>
      <w:t xml:space="preserve"> / </w:t>
    </w:r>
    <w:r w:rsidR="00571591" w:rsidRPr="006774B7">
      <w:fldChar w:fldCharType="begin"/>
    </w:r>
    <w:r w:rsidR="00571591" w:rsidRPr="00C73B18">
      <w:rPr>
        <w:lang w:val="pl-PL"/>
      </w:rPr>
      <w:instrText xml:space="preserve"> NUMPAGES </w:instrText>
    </w:r>
    <w:r w:rsidR="00571591" w:rsidRPr="006774B7">
      <w:fldChar w:fldCharType="separate"/>
    </w:r>
    <w:r w:rsidR="000A7D41">
      <w:rPr>
        <w:noProof/>
        <w:lang w:val="pl-PL"/>
      </w:rPr>
      <w:t>9</w:t>
    </w:r>
    <w:r w:rsidR="00571591" w:rsidRPr="006774B7">
      <w:fldChar w:fldCharType="end"/>
    </w:r>
    <w:r w:rsidR="00571591">
      <w:rPr>
        <w:lang w:val="pl-PL"/>
      </w:rPr>
      <w:tab/>
      <w:t>Rew. 0</w:t>
    </w:r>
    <w:r w:rsidR="009608A4">
      <w:rPr>
        <w:lang w:val="pl-PL"/>
      </w:rPr>
      <w:t>7</w:t>
    </w:r>
    <w:r w:rsidR="00571591">
      <w:rPr>
        <w:lang w:val="pl-PL"/>
      </w:rPr>
      <w:t>/0</w:t>
    </w:r>
    <w:r w:rsidR="009608A4">
      <w:rPr>
        <w:lang w:val="pl-PL"/>
      </w:rPr>
      <w:t>9</w:t>
    </w:r>
    <w:r w:rsidR="00571591">
      <w:rPr>
        <w:lang w:val="pl-PL"/>
      </w:rPr>
      <w:t>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FC51" w14:textId="77777777" w:rsidR="00571591" w:rsidRDefault="00571591" w:rsidP="0048360E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lang w:val="pl-PL"/>
      </w:rPr>
    </w:pPr>
  </w:p>
  <w:p w14:paraId="7998C7AE" w14:textId="5D34663D" w:rsidR="00571591" w:rsidRPr="00C73B18" w:rsidRDefault="009608A4" w:rsidP="0048360E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pl-PL"/>
      </w:rPr>
    </w:pPr>
    <w:r>
      <w:rPr>
        <w:lang w:val="pl-PL"/>
      </w:rPr>
      <w:t>ZN_PP_Z01_</w:t>
    </w:r>
    <w:r w:rsidRPr="00C73B18">
      <w:rPr>
        <w:lang w:val="pl-PL"/>
      </w:rPr>
      <w:t>Chec</w:t>
    </w:r>
    <w:r>
      <w:rPr>
        <w:lang w:val="pl-PL"/>
      </w:rPr>
      <w:t>klista – ocena ryzyka_IAF_ID_3</w:t>
    </w:r>
    <w:r w:rsidR="00571591" w:rsidRPr="00C73B18">
      <w:rPr>
        <w:lang w:val="pl-PL"/>
      </w:rPr>
      <w:tab/>
    </w:r>
    <w:r w:rsidR="00571591" w:rsidRPr="006774B7">
      <w:fldChar w:fldCharType="begin"/>
    </w:r>
    <w:r w:rsidR="00571591" w:rsidRPr="00C73B18">
      <w:rPr>
        <w:lang w:val="pl-PL"/>
      </w:rPr>
      <w:instrText xml:space="preserve"> PAGE </w:instrText>
    </w:r>
    <w:r w:rsidR="00571591" w:rsidRPr="006774B7">
      <w:fldChar w:fldCharType="separate"/>
    </w:r>
    <w:r w:rsidR="000A7D41">
      <w:rPr>
        <w:noProof/>
        <w:lang w:val="pl-PL"/>
      </w:rPr>
      <w:t>4</w:t>
    </w:r>
    <w:r w:rsidR="00571591" w:rsidRPr="006774B7">
      <w:fldChar w:fldCharType="end"/>
    </w:r>
    <w:r w:rsidR="00571591" w:rsidRPr="00C73B18">
      <w:rPr>
        <w:lang w:val="pl-PL"/>
      </w:rPr>
      <w:t xml:space="preserve"> / </w:t>
    </w:r>
    <w:r w:rsidR="00571591" w:rsidRPr="006774B7">
      <w:fldChar w:fldCharType="begin"/>
    </w:r>
    <w:r w:rsidR="00571591" w:rsidRPr="00C73B18">
      <w:rPr>
        <w:lang w:val="pl-PL"/>
      </w:rPr>
      <w:instrText xml:space="preserve"> NUMPAGES </w:instrText>
    </w:r>
    <w:r w:rsidR="00571591" w:rsidRPr="006774B7">
      <w:fldChar w:fldCharType="separate"/>
    </w:r>
    <w:r w:rsidR="000A7D41">
      <w:rPr>
        <w:noProof/>
        <w:lang w:val="pl-PL"/>
      </w:rPr>
      <w:t>9</w:t>
    </w:r>
    <w:r w:rsidR="00571591" w:rsidRPr="006774B7">
      <w:fldChar w:fldCharType="end"/>
    </w:r>
    <w:r w:rsidR="00571591">
      <w:rPr>
        <w:lang w:val="pl-PL"/>
      </w:rPr>
      <w:tab/>
      <w:t>Rew. 0</w:t>
    </w:r>
    <w:r>
      <w:rPr>
        <w:lang w:val="pl-PL"/>
      </w:rPr>
      <w:t>7</w:t>
    </w:r>
    <w:r w:rsidR="00571591">
      <w:rPr>
        <w:lang w:val="pl-PL"/>
      </w:rPr>
      <w:t>/0</w:t>
    </w:r>
    <w:r>
      <w:rPr>
        <w:lang w:val="pl-PL"/>
      </w:rPr>
      <w:t>9</w:t>
    </w:r>
    <w:r w:rsidR="00571591">
      <w:rPr>
        <w:lang w:val="pl-PL"/>
      </w:rPr>
      <w:t>.23</w:t>
    </w:r>
  </w:p>
  <w:p w14:paraId="4686429C" w14:textId="516A645B" w:rsidR="00571591" w:rsidRPr="00C73B18" w:rsidRDefault="00571591" w:rsidP="000B5CB6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pl-PL"/>
      </w:rPr>
    </w:pPr>
  </w:p>
  <w:p w14:paraId="27B62F7E" w14:textId="77777777" w:rsidR="00571591" w:rsidRPr="00D74697" w:rsidRDefault="00571591" w:rsidP="001C7F96">
    <w:pPr>
      <w:pStyle w:val="Stopka"/>
      <w:tabs>
        <w:tab w:val="clear" w:pos="4536"/>
        <w:tab w:val="clear" w:pos="9072"/>
        <w:tab w:val="left" w:pos="0"/>
        <w:tab w:val="center" w:pos="4962"/>
        <w:tab w:val="right" w:pos="9855"/>
        <w:tab w:val="right" w:pos="14742"/>
      </w:tabs>
      <w:jc w:val="left"/>
      <w:rPr>
        <w:sz w:val="20"/>
        <w:lang w:val="pl-PL"/>
      </w:rPr>
    </w:pPr>
    <w:r w:rsidRPr="000B5CB6">
      <w:rPr>
        <w:lang w:val="pl-PL"/>
      </w:rPr>
      <w:tab/>
    </w:r>
    <w:r w:rsidRPr="00D74697"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F3C3" w14:textId="77777777" w:rsidR="00DE1C53" w:rsidRDefault="00DE1C53" w:rsidP="00494AE2">
      <w:pPr>
        <w:spacing w:after="0"/>
      </w:pPr>
      <w:r>
        <w:separator/>
      </w:r>
    </w:p>
  </w:footnote>
  <w:footnote w:type="continuationSeparator" w:id="0">
    <w:p w14:paraId="67A852B6" w14:textId="77777777" w:rsidR="00DE1C53" w:rsidRDefault="00DE1C53" w:rsidP="00494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7006"/>
    </w:tblGrid>
    <w:tr w:rsidR="00B17B51" w:rsidRPr="00B17B51" w14:paraId="4B2ECBDF" w14:textId="77777777" w:rsidTr="009C2D4D">
      <w:trPr>
        <w:trHeight w:hRule="exact" w:val="1440"/>
      </w:trPr>
      <w:tc>
        <w:tcPr>
          <w:tcW w:w="2835" w:type="dxa"/>
          <w:vAlign w:val="center"/>
        </w:tcPr>
        <w:p w14:paraId="6911E511" w14:textId="77777777" w:rsidR="00B17B51" w:rsidRPr="00373E21" w:rsidRDefault="00B17B51" w:rsidP="00B17B51">
          <w:pPr>
            <w:pStyle w:val="Tytu"/>
            <w:jc w:val="center"/>
            <w:rPr>
              <w:spacing w:val="0"/>
              <w:lang w:val="pl-PL"/>
            </w:rPr>
          </w:pPr>
          <w:r w:rsidRPr="00B17B51">
            <w:rPr>
              <w:rFonts w:ascii="Tahoma" w:eastAsia="Times New Roman" w:hAnsi="Tahoma" w:cs="Times New Roman"/>
              <w:b w:val="0"/>
              <w:noProof/>
              <w:color w:val="002060"/>
              <w:spacing w:val="0"/>
              <w:kern w:val="0"/>
              <w:sz w:val="22"/>
              <w:szCs w:val="22"/>
              <w:lang w:val="pl-PL" w:eastAsia="pl-PL"/>
            </w:rPr>
            <w:drawing>
              <wp:inline distT="0" distB="0" distL="0" distR="0" wp14:anchorId="5D500AE4" wp14:editId="62BEC7B5">
                <wp:extent cx="1365885" cy="213360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213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vAlign w:val="center"/>
        </w:tcPr>
        <w:p w14:paraId="6E8DA639" w14:textId="77777777" w:rsidR="00B17B51" w:rsidRPr="00B17B51" w:rsidRDefault="00B17B51" w:rsidP="00B17B51">
          <w:pPr>
            <w:tabs>
              <w:tab w:val="left" w:pos="7663"/>
            </w:tabs>
            <w:spacing w:before="60" w:after="60"/>
            <w:jc w:val="left"/>
            <w:rPr>
              <w:rFonts w:cs="Arial"/>
              <w:color w:val="000000"/>
              <w:sz w:val="28"/>
              <w:szCs w:val="28"/>
              <w:vertAlign w:val="superscript"/>
              <w:lang w:val="pl-PL"/>
            </w:rPr>
          </w:pPr>
          <w:r w:rsidRPr="00B17B51">
            <w:rPr>
              <w:rFonts w:eastAsia="Times New Roman" w:cs="Arial"/>
              <w:b/>
              <w:color w:val="222A35"/>
              <w:sz w:val="24"/>
              <w:lang w:val="pl-PL" w:eastAsia="pl-PL"/>
            </w:rPr>
            <w:t>ZN_PP_Z01_Checklista – ocena ryzyka związanego z kontynuacją certyfikacji w sytuacjach nadzwyczajnych – IAF ID 3:2011</w:t>
          </w:r>
        </w:p>
      </w:tc>
    </w:tr>
  </w:tbl>
  <w:p w14:paraId="4081BABC" w14:textId="77777777" w:rsidR="00571591" w:rsidRPr="00B17B51" w:rsidRDefault="00571591" w:rsidP="006677DF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35"/>
      <w:gridCol w:w="7006"/>
    </w:tblGrid>
    <w:tr w:rsidR="00571591" w:rsidRPr="00B17B51" w14:paraId="17E92F37" w14:textId="77777777" w:rsidTr="00B17B51">
      <w:trPr>
        <w:trHeight w:hRule="exact" w:val="1440"/>
      </w:trPr>
      <w:tc>
        <w:tcPr>
          <w:tcW w:w="2835" w:type="dxa"/>
          <w:vAlign w:val="center"/>
        </w:tcPr>
        <w:p w14:paraId="38950D31" w14:textId="7A7B0A08" w:rsidR="00571591" w:rsidRPr="00373E21" w:rsidRDefault="00B17B51" w:rsidP="00B17B51">
          <w:pPr>
            <w:pStyle w:val="Tytu"/>
            <w:jc w:val="center"/>
            <w:rPr>
              <w:spacing w:val="0"/>
              <w:lang w:val="pl-PL"/>
            </w:rPr>
          </w:pPr>
          <w:bookmarkStart w:id="7" w:name="_Hlk146184788"/>
          <w:r w:rsidRPr="00B17B51">
            <w:rPr>
              <w:rFonts w:ascii="Tahoma" w:eastAsia="Times New Roman" w:hAnsi="Tahoma" w:cs="Times New Roman"/>
              <w:b w:val="0"/>
              <w:noProof/>
              <w:color w:val="002060"/>
              <w:spacing w:val="0"/>
              <w:kern w:val="0"/>
              <w:sz w:val="22"/>
              <w:szCs w:val="22"/>
              <w:lang w:val="pl-PL" w:eastAsia="pl-PL"/>
            </w:rPr>
            <w:drawing>
              <wp:inline distT="0" distB="0" distL="0" distR="0" wp14:anchorId="5D3CDC9A" wp14:editId="02E7D7FD">
                <wp:extent cx="1365885" cy="21336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213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6" w:type="dxa"/>
          <w:vAlign w:val="center"/>
        </w:tcPr>
        <w:p w14:paraId="4927D37D" w14:textId="6B4DA1EE" w:rsidR="00571591" w:rsidRPr="00B17B51" w:rsidRDefault="00B17B51" w:rsidP="004D0227">
          <w:pPr>
            <w:tabs>
              <w:tab w:val="left" w:pos="7663"/>
            </w:tabs>
            <w:spacing w:before="60" w:after="60"/>
            <w:jc w:val="left"/>
            <w:rPr>
              <w:rFonts w:cs="Arial"/>
              <w:color w:val="000000"/>
              <w:sz w:val="28"/>
              <w:szCs w:val="28"/>
              <w:vertAlign w:val="superscript"/>
              <w:lang w:val="pl-PL"/>
            </w:rPr>
          </w:pPr>
          <w:r w:rsidRPr="00B17B51">
            <w:rPr>
              <w:rFonts w:eastAsia="Times New Roman" w:cs="Arial"/>
              <w:b/>
              <w:color w:val="222A35"/>
              <w:sz w:val="24"/>
              <w:lang w:val="pl-PL" w:eastAsia="pl-PL"/>
            </w:rPr>
            <w:t>ZN_PP_Z01_Checklista – ocena ryzyka związanego z kontynuacją certyfikacji w sytuacjach nadzwyczajnych – IAF ID 3:2011</w:t>
          </w:r>
        </w:p>
      </w:tc>
    </w:tr>
    <w:bookmarkEnd w:id="7"/>
  </w:tbl>
  <w:p w14:paraId="5B7A5BC4" w14:textId="77777777" w:rsidR="00B17B51" w:rsidRPr="00B17B51" w:rsidRDefault="00B17B51" w:rsidP="00B17B51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F90"/>
    <w:multiLevelType w:val="hybridMultilevel"/>
    <w:tmpl w:val="2AD21D8E"/>
    <w:lvl w:ilvl="0" w:tplc="E1784CDC">
      <w:start w:val="1"/>
      <w:numFmt w:val="decimal"/>
      <w:pStyle w:val="Akapitzlist"/>
      <w:lvlText w:val="1.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73B"/>
    <w:multiLevelType w:val="hybridMultilevel"/>
    <w:tmpl w:val="1020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CC9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86898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365BE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76202"/>
    <w:multiLevelType w:val="hybridMultilevel"/>
    <w:tmpl w:val="5E544EC8"/>
    <w:lvl w:ilvl="0" w:tplc="2D4E7E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6567"/>
    <w:multiLevelType w:val="hybridMultilevel"/>
    <w:tmpl w:val="1996DA48"/>
    <w:lvl w:ilvl="0" w:tplc="743C9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00DD1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303B2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64FAF"/>
    <w:multiLevelType w:val="hybridMultilevel"/>
    <w:tmpl w:val="414C8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B61D0"/>
    <w:multiLevelType w:val="hybridMultilevel"/>
    <w:tmpl w:val="24D08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B2804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D16E47"/>
    <w:multiLevelType w:val="multilevel"/>
    <w:tmpl w:val="C7D820F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6640A45"/>
    <w:multiLevelType w:val="hybridMultilevel"/>
    <w:tmpl w:val="1020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B7DE4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220E35"/>
    <w:multiLevelType w:val="hybridMultilevel"/>
    <w:tmpl w:val="CAF25B2A"/>
    <w:lvl w:ilvl="0" w:tplc="27FC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581A"/>
    <w:multiLevelType w:val="hybridMultilevel"/>
    <w:tmpl w:val="384C3B32"/>
    <w:lvl w:ilvl="0" w:tplc="55A6376A">
      <w:start w:val="1"/>
      <w:numFmt w:val="bullet"/>
      <w:lvlText w:val=""/>
      <w:lvlJc w:val="left"/>
      <w:pPr>
        <w:ind w:left="1500" w:hanging="360"/>
      </w:pPr>
      <w:rPr>
        <w:rFonts w:ascii="Wingdings" w:eastAsia="Times New Roman" w:hAnsi="Wingdings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E1A4AA6"/>
    <w:multiLevelType w:val="hybridMultilevel"/>
    <w:tmpl w:val="7B607240"/>
    <w:lvl w:ilvl="0" w:tplc="263AC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23052"/>
    <w:multiLevelType w:val="hybridMultilevel"/>
    <w:tmpl w:val="29B21CB8"/>
    <w:lvl w:ilvl="0" w:tplc="38E897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41DC"/>
    <w:multiLevelType w:val="hybridMultilevel"/>
    <w:tmpl w:val="B0CAC0F8"/>
    <w:lvl w:ilvl="0" w:tplc="FC7CE59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C39D3"/>
    <w:multiLevelType w:val="hybridMultilevel"/>
    <w:tmpl w:val="4BCE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137B7"/>
    <w:multiLevelType w:val="hybridMultilevel"/>
    <w:tmpl w:val="3AE25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67243"/>
    <w:multiLevelType w:val="hybridMultilevel"/>
    <w:tmpl w:val="55C0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22302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86569E"/>
    <w:multiLevelType w:val="hybridMultilevel"/>
    <w:tmpl w:val="C6DA217A"/>
    <w:lvl w:ilvl="0" w:tplc="907ED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4D93"/>
    <w:multiLevelType w:val="hybridMultilevel"/>
    <w:tmpl w:val="6104764E"/>
    <w:lvl w:ilvl="0" w:tplc="242C2FB2">
      <w:start w:val="1"/>
      <w:numFmt w:val="bullet"/>
      <w:pStyle w:val="StandardAuflist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911CB"/>
    <w:multiLevelType w:val="hybridMultilevel"/>
    <w:tmpl w:val="C4D6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094A"/>
    <w:multiLevelType w:val="hybridMultilevel"/>
    <w:tmpl w:val="22FA1B18"/>
    <w:lvl w:ilvl="0" w:tplc="A88A4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64593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5D732A"/>
    <w:multiLevelType w:val="hybridMultilevel"/>
    <w:tmpl w:val="5CCA47E2"/>
    <w:lvl w:ilvl="0" w:tplc="2604CF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40FF"/>
    <w:multiLevelType w:val="hybridMultilevel"/>
    <w:tmpl w:val="4ADA25E0"/>
    <w:lvl w:ilvl="0" w:tplc="D3C0F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41107"/>
    <w:multiLevelType w:val="hybridMultilevel"/>
    <w:tmpl w:val="81DE9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3770771">
    <w:abstractNumId w:val="12"/>
  </w:num>
  <w:num w:numId="2" w16cid:durableId="1722317652">
    <w:abstractNumId w:val="12"/>
  </w:num>
  <w:num w:numId="3" w16cid:durableId="2143113811">
    <w:abstractNumId w:val="19"/>
  </w:num>
  <w:num w:numId="4" w16cid:durableId="1259023452">
    <w:abstractNumId w:val="19"/>
  </w:num>
  <w:num w:numId="5" w16cid:durableId="1578048871">
    <w:abstractNumId w:val="19"/>
  </w:num>
  <w:num w:numId="6" w16cid:durableId="1096444809">
    <w:abstractNumId w:val="12"/>
  </w:num>
  <w:num w:numId="7" w16cid:durableId="1090197058">
    <w:abstractNumId w:val="12"/>
  </w:num>
  <w:num w:numId="8" w16cid:durableId="122232943">
    <w:abstractNumId w:val="12"/>
  </w:num>
  <w:num w:numId="9" w16cid:durableId="2142186244">
    <w:abstractNumId w:val="12"/>
  </w:num>
  <w:num w:numId="10" w16cid:durableId="902106026">
    <w:abstractNumId w:val="12"/>
  </w:num>
  <w:num w:numId="11" w16cid:durableId="1043753266">
    <w:abstractNumId w:val="12"/>
  </w:num>
  <w:num w:numId="12" w16cid:durableId="264460099">
    <w:abstractNumId w:val="12"/>
  </w:num>
  <w:num w:numId="13" w16cid:durableId="579869290">
    <w:abstractNumId w:val="12"/>
  </w:num>
  <w:num w:numId="14" w16cid:durableId="1269386490">
    <w:abstractNumId w:val="12"/>
  </w:num>
  <w:num w:numId="15" w16cid:durableId="815684649">
    <w:abstractNumId w:val="25"/>
  </w:num>
  <w:num w:numId="16" w16cid:durableId="408041156">
    <w:abstractNumId w:val="29"/>
  </w:num>
  <w:num w:numId="17" w16cid:durableId="117451029">
    <w:abstractNumId w:val="16"/>
  </w:num>
  <w:num w:numId="18" w16cid:durableId="575633919">
    <w:abstractNumId w:val="26"/>
  </w:num>
  <w:num w:numId="19" w16cid:durableId="1313216217">
    <w:abstractNumId w:val="0"/>
  </w:num>
  <w:num w:numId="20" w16cid:durableId="1401638172">
    <w:abstractNumId w:val="24"/>
  </w:num>
  <w:num w:numId="21" w16cid:durableId="634530258">
    <w:abstractNumId w:val="6"/>
  </w:num>
  <w:num w:numId="22" w16cid:durableId="1631940604">
    <w:abstractNumId w:val="10"/>
  </w:num>
  <w:num w:numId="23" w16cid:durableId="494343082">
    <w:abstractNumId w:val="3"/>
  </w:num>
  <w:num w:numId="24" w16cid:durableId="1922106761">
    <w:abstractNumId w:val="8"/>
  </w:num>
  <w:num w:numId="25" w16cid:durableId="1701397676">
    <w:abstractNumId w:val="23"/>
  </w:num>
  <w:num w:numId="26" w16cid:durableId="1172453667">
    <w:abstractNumId w:val="14"/>
  </w:num>
  <w:num w:numId="27" w16cid:durableId="496074629">
    <w:abstractNumId w:val="7"/>
  </w:num>
  <w:num w:numId="28" w16cid:durableId="68386221">
    <w:abstractNumId w:val="31"/>
  </w:num>
  <w:num w:numId="29" w16cid:durableId="378482168">
    <w:abstractNumId w:val="4"/>
  </w:num>
  <w:num w:numId="30" w16cid:durableId="2012562990">
    <w:abstractNumId w:val="2"/>
  </w:num>
  <w:num w:numId="31" w16cid:durableId="354115615">
    <w:abstractNumId w:val="21"/>
  </w:num>
  <w:num w:numId="32" w16cid:durableId="778112137">
    <w:abstractNumId w:val="20"/>
  </w:num>
  <w:num w:numId="33" w16cid:durableId="982193527">
    <w:abstractNumId w:val="28"/>
  </w:num>
  <w:num w:numId="34" w16cid:durableId="1326011175">
    <w:abstractNumId w:val="1"/>
  </w:num>
  <w:num w:numId="35" w16cid:durableId="733553958">
    <w:abstractNumId w:val="13"/>
  </w:num>
  <w:num w:numId="36" w16cid:durableId="1006248718">
    <w:abstractNumId w:val="11"/>
  </w:num>
  <w:num w:numId="37" w16cid:durableId="51195531">
    <w:abstractNumId w:val="22"/>
  </w:num>
  <w:num w:numId="38" w16cid:durableId="1267418640">
    <w:abstractNumId w:val="17"/>
  </w:num>
  <w:num w:numId="39" w16cid:durableId="530605356">
    <w:abstractNumId w:val="15"/>
  </w:num>
  <w:num w:numId="40" w16cid:durableId="501579485">
    <w:abstractNumId w:val="30"/>
  </w:num>
  <w:num w:numId="41" w16cid:durableId="1800416308">
    <w:abstractNumId w:val="18"/>
  </w:num>
  <w:num w:numId="42" w16cid:durableId="1383556442">
    <w:abstractNumId w:val="5"/>
  </w:num>
  <w:num w:numId="43" w16cid:durableId="1746993809">
    <w:abstractNumId w:val="9"/>
  </w:num>
  <w:num w:numId="44" w16cid:durableId="14179439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C0"/>
    <w:rsid w:val="00001965"/>
    <w:rsid w:val="000067C8"/>
    <w:rsid w:val="000069A0"/>
    <w:rsid w:val="0001328B"/>
    <w:rsid w:val="00013C21"/>
    <w:rsid w:val="000206A9"/>
    <w:rsid w:val="000346A2"/>
    <w:rsid w:val="00034B3D"/>
    <w:rsid w:val="00040E7F"/>
    <w:rsid w:val="00053BDB"/>
    <w:rsid w:val="00064BCF"/>
    <w:rsid w:val="00064C95"/>
    <w:rsid w:val="000726F0"/>
    <w:rsid w:val="00072941"/>
    <w:rsid w:val="00074D43"/>
    <w:rsid w:val="000807B8"/>
    <w:rsid w:val="00083467"/>
    <w:rsid w:val="0008594E"/>
    <w:rsid w:val="000A5F4C"/>
    <w:rsid w:val="000A7D41"/>
    <w:rsid w:val="000B3E0A"/>
    <w:rsid w:val="000B5CB6"/>
    <w:rsid w:val="000B6277"/>
    <w:rsid w:val="000C4D9E"/>
    <w:rsid w:val="000D26A5"/>
    <w:rsid w:val="000D3423"/>
    <w:rsid w:val="000D3864"/>
    <w:rsid w:val="000E2379"/>
    <w:rsid w:val="000E31F6"/>
    <w:rsid w:val="000E462A"/>
    <w:rsid w:val="000E5964"/>
    <w:rsid w:val="000F50DB"/>
    <w:rsid w:val="000F66CC"/>
    <w:rsid w:val="001048F4"/>
    <w:rsid w:val="00107E35"/>
    <w:rsid w:val="001125CC"/>
    <w:rsid w:val="00124490"/>
    <w:rsid w:val="0012769E"/>
    <w:rsid w:val="001314C5"/>
    <w:rsid w:val="00136A87"/>
    <w:rsid w:val="00137FCD"/>
    <w:rsid w:val="001462D0"/>
    <w:rsid w:val="001600F7"/>
    <w:rsid w:val="0017155F"/>
    <w:rsid w:val="00172507"/>
    <w:rsid w:val="00172A27"/>
    <w:rsid w:val="00176637"/>
    <w:rsid w:val="00177A4B"/>
    <w:rsid w:val="00182300"/>
    <w:rsid w:val="00186414"/>
    <w:rsid w:val="00195EDB"/>
    <w:rsid w:val="001A5B31"/>
    <w:rsid w:val="001A6361"/>
    <w:rsid w:val="001A6828"/>
    <w:rsid w:val="001A7266"/>
    <w:rsid w:val="001A78EA"/>
    <w:rsid w:val="001B0A35"/>
    <w:rsid w:val="001B29B4"/>
    <w:rsid w:val="001C7F96"/>
    <w:rsid w:val="001D7FE7"/>
    <w:rsid w:val="001E6127"/>
    <w:rsid w:val="001E6C54"/>
    <w:rsid w:val="001F458F"/>
    <w:rsid w:val="00201E1C"/>
    <w:rsid w:val="00202BC9"/>
    <w:rsid w:val="00205298"/>
    <w:rsid w:val="00207E43"/>
    <w:rsid w:val="00212DF0"/>
    <w:rsid w:val="00214A55"/>
    <w:rsid w:val="0022375F"/>
    <w:rsid w:val="00226CB5"/>
    <w:rsid w:val="00227335"/>
    <w:rsid w:val="00231FE5"/>
    <w:rsid w:val="0024026C"/>
    <w:rsid w:val="0024750B"/>
    <w:rsid w:val="00251879"/>
    <w:rsid w:val="002647BD"/>
    <w:rsid w:val="00277E6D"/>
    <w:rsid w:val="00282920"/>
    <w:rsid w:val="002842D3"/>
    <w:rsid w:val="00290EF0"/>
    <w:rsid w:val="00294266"/>
    <w:rsid w:val="002968AB"/>
    <w:rsid w:val="002A3BE1"/>
    <w:rsid w:val="002A49C0"/>
    <w:rsid w:val="002A49F6"/>
    <w:rsid w:val="002B1019"/>
    <w:rsid w:val="002B332D"/>
    <w:rsid w:val="002B4AD6"/>
    <w:rsid w:val="002D1237"/>
    <w:rsid w:val="002D1B53"/>
    <w:rsid w:val="002D3B49"/>
    <w:rsid w:val="002D4AEC"/>
    <w:rsid w:val="002E115D"/>
    <w:rsid w:val="002E30ED"/>
    <w:rsid w:val="002E30FB"/>
    <w:rsid w:val="002E6509"/>
    <w:rsid w:val="002F1237"/>
    <w:rsid w:val="00304D9E"/>
    <w:rsid w:val="00310DD9"/>
    <w:rsid w:val="00323526"/>
    <w:rsid w:val="00325A1F"/>
    <w:rsid w:val="00330B6F"/>
    <w:rsid w:val="00334E74"/>
    <w:rsid w:val="00343939"/>
    <w:rsid w:val="00347ADA"/>
    <w:rsid w:val="00357F67"/>
    <w:rsid w:val="00362161"/>
    <w:rsid w:val="003624CD"/>
    <w:rsid w:val="003650DE"/>
    <w:rsid w:val="00370048"/>
    <w:rsid w:val="00370FCE"/>
    <w:rsid w:val="003716C5"/>
    <w:rsid w:val="00371A2A"/>
    <w:rsid w:val="00373E21"/>
    <w:rsid w:val="00375F1A"/>
    <w:rsid w:val="003775A1"/>
    <w:rsid w:val="0038015A"/>
    <w:rsid w:val="003811B3"/>
    <w:rsid w:val="00382309"/>
    <w:rsid w:val="0039496A"/>
    <w:rsid w:val="003949F0"/>
    <w:rsid w:val="00395CC2"/>
    <w:rsid w:val="0039601E"/>
    <w:rsid w:val="003A2D91"/>
    <w:rsid w:val="003A66F3"/>
    <w:rsid w:val="003B5045"/>
    <w:rsid w:val="003B5C47"/>
    <w:rsid w:val="003C3722"/>
    <w:rsid w:val="003C5267"/>
    <w:rsid w:val="003D4ED9"/>
    <w:rsid w:val="003D62AB"/>
    <w:rsid w:val="003D65FD"/>
    <w:rsid w:val="003E3BC3"/>
    <w:rsid w:val="003E64C0"/>
    <w:rsid w:val="003F0C34"/>
    <w:rsid w:val="003F10DC"/>
    <w:rsid w:val="003F3E41"/>
    <w:rsid w:val="00401717"/>
    <w:rsid w:val="00403899"/>
    <w:rsid w:val="004039B7"/>
    <w:rsid w:val="00403CC5"/>
    <w:rsid w:val="00405A42"/>
    <w:rsid w:val="004122B8"/>
    <w:rsid w:val="00412E2D"/>
    <w:rsid w:val="00417874"/>
    <w:rsid w:val="004214D7"/>
    <w:rsid w:val="0042158F"/>
    <w:rsid w:val="00421F29"/>
    <w:rsid w:val="0042512E"/>
    <w:rsid w:val="004257D0"/>
    <w:rsid w:val="00427956"/>
    <w:rsid w:val="004368F6"/>
    <w:rsid w:val="00436C51"/>
    <w:rsid w:val="00436D81"/>
    <w:rsid w:val="0044548D"/>
    <w:rsid w:val="00445D55"/>
    <w:rsid w:val="00451B3D"/>
    <w:rsid w:val="00452DEC"/>
    <w:rsid w:val="00462741"/>
    <w:rsid w:val="00467669"/>
    <w:rsid w:val="00475D0C"/>
    <w:rsid w:val="00481911"/>
    <w:rsid w:val="0048292E"/>
    <w:rsid w:val="00482995"/>
    <w:rsid w:val="0048360E"/>
    <w:rsid w:val="00485C72"/>
    <w:rsid w:val="00485DA5"/>
    <w:rsid w:val="0048684E"/>
    <w:rsid w:val="00493C72"/>
    <w:rsid w:val="00494AE2"/>
    <w:rsid w:val="004A0C10"/>
    <w:rsid w:val="004A3523"/>
    <w:rsid w:val="004A3FD5"/>
    <w:rsid w:val="004A4551"/>
    <w:rsid w:val="004A6F31"/>
    <w:rsid w:val="004A73AB"/>
    <w:rsid w:val="004A77E3"/>
    <w:rsid w:val="004B078B"/>
    <w:rsid w:val="004B1B42"/>
    <w:rsid w:val="004B37DB"/>
    <w:rsid w:val="004B3D2A"/>
    <w:rsid w:val="004B5129"/>
    <w:rsid w:val="004B75EF"/>
    <w:rsid w:val="004C5044"/>
    <w:rsid w:val="004C579F"/>
    <w:rsid w:val="004D021A"/>
    <w:rsid w:val="004D0227"/>
    <w:rsid w:val="004D2D7F"/>
    <w:rsid w:val="004E04C5"/>
    <w:rsid w:val="004E18AB"/>
    <w:rsid w:val="004E26F1"/>
    <w:rsid w:val="004E5422"/>
    <w:rsid w:val="004E5F14"/>
    <w:rsid w:val="004F156D"/>
    <w:rsid w:val="004F2229"/>
    <w:rsid w:val="004F5101"/>
    <w:rsid w:val="00502189"/>
    <w:rsid w:val="00502EEB"/>
    <w:rsid w:val="00503D78"/>
    <w:rsid w:val="0050622E"/>
    <w:rsid w:val="00506C1F"/>
    <w:rsid w:val="00514F0C"/>
    <w:rsid w:val="0052064E"/>
    <w:rsid w:val="0052269F"/>
    <w:rsid w:val="0053598D"/>
    <w:rsid w:val="00537B40"/>
    <w:rsid w:val="005457E6"/>
    <w:rsid w:val="0055335D"/>
    <w:rsid w:val="00554A3A"/>
    <w:rsid w:val="0055704F"/>
    <w:rsid w:val="005714DF"/>
    <w:rsid w:val="00571591"/>
    <w:rsid w:val="00571C33"/>
    <w:rsid w:val="00572070"/>
    <w:rsid w:val="00577271"/>
    <w:rsid w:val="00577727"/>
    <w:rsid w:val="005800A6"/>
    <w:rsid w:val="00581992"/>
    <w:rsid w:val="00581E29"/>
    <w:rsid w:val="00582FC6"/>
    <w:rsid w:val="005831C1"/>
    <w:rsid w:val="00584E39"/>
    <w:rsid w:val="00585559"/>
    <w:rsid w:val="005A196C"/>
    <w:rsid w:val="005A39DD"/>
    <w:rsid w:val="005A4FD9"/>
    <w:rsid w:val="005A6A8E"/>
    <w:rsid w:val="005B05D0"/>
    <w:rsid w:val="005B6280"/>
    <w:rsid w:val="005C25B6"/>
    <w:rsid w:val="005C26D4"/>
    <w:rsid w:val="005C3ED6"/>
    <w:rsid w:val="005D1514"/>
    <w:rsid w:val="005D51F9"/>
    <w:rsid w:val="005D6BC2"/>
    <w:rsid w:val="005D7A5F"/>
    <w:rsid w:val="005D7FF3"/>
    <w:rsid w:val="005E5574"/>
    <w:rsid w:val="005E59A8"/>
    <w:rsid w:val="005F332A"/>
    <w:rsid w:val="005F6C46"/>
    <w:rsid w:val="00607D29"/>
    <w:rsid w:val="006125AB"/>
    <w:rsid w:val="00612EF6"/>
    <w:rsid w:val="0062352E"/>
    <w:rsid w:val="006245F9"/>
    <w:rsid w:val="00632C4B"/>
    <w:rsid w:val="00633521"/>
    <w:rsid w:val="00633A07"/>
    <w:rsid w:val="00633C8F"/>
    <w:rsid w:val="00637B4F"/>
    <w:rsid w:val="0064099F"/>
    <w:rsid w:val="00640AB1"/>
    <w:rsid w:val="00641568"/>
    <w:rsid w:val="006425E5"/>
    <w:rsid w:val="00644A66"/>
    <w:rsid w:val="006455D5"/>
    <w:rsid w:val="006547A6"/>
    <w:rsid w:val="00654C83"/>
    <w:rsid w:val="006617E7"/>
    <w:rsid w:val="00663BD0"/>
    <w:rsid w:val="006677DF"/>
    <w:rsid w:val="0067171C"/>
    <w:rsid w:val="00673923"/>
    <w:rsid w:val="0067519A"/>
    <w:rsid w:val="006774B7"/>
    <w:rsid w:val="00681074"/>
    <w:rsid w:val="00686041"/>
    <w:rsid w:val="00690A7B"/>
    <w:rsid w:val="006930C7"/>
    <w:rsid w:val="006A1D96"/>
    <w:rsid w:val="006A39FB"/>
    <w:rsid w:val="006A49BE"/>
    <w:rsid w:val="006B41AE"/>
    <w:rsid w:val="006B55A0"/>
    <w:rsid w:val="006B6595"/>
    <w:rsid w:val="006C287E"/>
    <w:rsid w:val="006C505D"/>
    <w:rsid w:val="006D61EC"/>
    <w:rsid w:val="006E7101"/>
    <w:rsid w:val="006F066E"/>
    <w:rsid w:val="006F1794"/>
    <w:rsid w:val="006F6FDE"/>
    <w:rsid w:val="0070112B"/>
    <w:rsid w:val="00702366"/>
    <w:rsid w:val="00702CB4"/>
    <w:rsid w:val="00715AFF"/>
    <w:rsid w:val="00716CA7"/>
    <w:rsid w:val="00722787"/>
    <w:rsid w:val="00722813"/>
    <w:rsid w:val="00727F1A"/>
    <w:rsid w:val="007308E8"/>
    <w:rsid w:val="00731368"/>
    <w:rsid w:val="007358EE"/>
    <w:rsid w:val="0073740D"/>
    <w:rsid w:val="007437A6"/>
    <w:rsid w:val="0074675F"/>
    <w:rsid w:val="00752C6C"/>
    <w:rsid w:val="0075590F"/>
    <w:rsid w:val="00756A30"/>
    <w:rsid w:val="0075726A"/>
    <w:rsid w:val="0076199C"/>
    <w:rsid w:val="00763C77"/>
    <w:rsid w:val="007722E8"/>
    <w:rsid w:val="00773C26"/>
    <w:rsid w:val="007763C6"/>
    <w:rsid w:val="00781E37"/>
    <w:rsid w:val="00782C9C"/>
    <w:rsid w:val="007841CF"/>
    <w:rsid w:val="007876D3"/>
    <w:rsid w:val="00794228"/>
    <w:rsid w:val="00797DEC"/>
    <w:rsid w:val="007A4EFE"/>
    <w:rsid w:val="007A6E75"/>
    <w:rsid w:val="007A7F13"/>
    <w:rsid w:val="007B6F46"/>
    <w:rsid w:val="007B7DFC"/>
    <w:rsid w:val="007C6378"/>
    <w:rsid w:val="007D37C1"/>
    <w:rsid w:val="007D3D27"/>
    <w:rsid w:val="007D6390"/>
    <w:rsid w:val="007D7997"/>
    <w:rsid w:val="007E2F14"/>
    <w:rsid w:val="007E3099"/>
    <w:rsid w:val="007E3C46"/>
    <w:rsid w:val="007F1F60"/>
    <w:rsid w:val="007F263A"/>
    <w:rsid w:val="007F3367"/>
    <w:rsid w:val="007F3DC5"/>
    <w:rsid w:val="007F4603"/>
    <w:rsid w:val="007F5441"/>
    <w:rsid w:val="00801327"/>
    <w:rsid w:val="008035CC"/>
    <w:rsid w:val="00806469"/>
    <w:rsid w:val="00807C77"/>
    <w:rsid w:val="00811BCD"/>
    <w:rsid w:val="008156FA"/>
    <w:rsid w:val="00833064"/>
    <w:rsid w:val="00833315"/>
    <w:rsid w:val="008531BF"/>
    <w:rsid w:val="00853F86"/>
    <w:rsid w:val="00854490"/>
    <w:rsid w:val="0087507E"/>
    <w:rsid w:val="0087515C"/>
    <w:rsid w:val="00875AA6"/>
    <w:rsid w:val="00880E3F"/>
    <w:rsid w:val="00885831"/>
    <w:rsid w:val="008872F5"/>
    <w:rsid w:val="00887D27"/>
    <w:rsid w:val="008907DD"/>
    <w:rsid w:val="00891A78"/>
    <w:rsid w:val="0089462C"/>
    <w:rsid w:val="008A35D5"/>
    <w:rsid w:val="008B3938"/>
    <w:rsid w:val="008C3B9F"/>
    <w:rsid w:val="008C3D93"/>
    <w:rsid w:val="008C5C76"/>
    <w:rsid w:val="008C6A7B"/>
    <w:rsid w:val="008D003C"/>
    <w:rsid w:val="008D3FF1"/>
    <w:rsid w:val="008F2B0F"/>
    <w:rsid w:val="008F2D24"/>
    <w:rsid w:val="008F43CF"/>
    <w:rsid w:val="008F5511"/>
    <w:rsid w:val="008F734F"/>
    <w:rsid w:val="00915132"/>
    <w:rsid w:val="00920917"/>
    <w:rsid w:val="0092413C"/>
    <w:rsid w:val="00924BFE"/>
    <w:rsid w:val="00927ABB"/>
    <w:rsid w:val="00950206"/>
    <w:rsid w:val="009510DD"/>
    <w:rsid w:val="009608A4"/>
    <w:rsid w:val="00963922"/>
    <w:rsid w:val="00971511"/>
    <w:rsid w:val="00972EA5"/>
    <w:rsid w:val="009806B8"/>
    <w:rsid w:val="00986380"/>
    <w:rsid w:val="00993BB7"/>
    <w:rsid w:val="00997628"/>
    <w:rsid w:val="009A4CDA"/>
    <w:rsid w:val="009A55BA"/>
    <w:rsid w:val="009A5EFD"/>
    <w:rsid w:val="009A7FBD"/>
    <w:rsid w:val="009B2FF1"/>
    <w:rsid w:val="009B6A93"/>
    <w:rsid w:val="009B78EE"/>
    <w:rsid w:val="009C2D86"/>
    <w:rsid w:val="009D4EFF"/>
    <w:rsid w:val="009E0B21"/>
    <w:rsid w:val="00A022DB"/>
    <w:rsid w:val="00A040BB"/>
    <w:rsid w:val="00A075C7"/>
    <w:rsid w:val="00A12C8E"/>
    <w:rsid w:val="00A13EF0"/>
    <w:rsid w:val="00A14097"/>
    <w:rsid w:val="00A17362"/>
    <w:rsid w:val="00A2407D"/>
    <w:rsid w:val="00A2662C"/>
    <w:rsid w:val="00A26672"/>
    <w:rsid w:val="00A36F24"/>
    <w:rsid w:val="00A51A23"/>
    <w:rsid w:val="00A56480"/>
    <w:rsid w:val="00A65025"/>
    <w:rsid w:val="00A65879"/>
    <w:rsid w:val="00A65DFC"/>
    <w:rsid w:val="00A70782"/>
    <w:rsid w:val="00A72C0E"/>
    <w:rsid w:val="00A73180"/>
    <w:rsid w:val="00A80AA7"/>
    <w:rsid w:val="00A82489"/>
    <w:rsid w:val="00A8428F"/>
    <w:rsid w:val="00A84467"/>
    <w:rsid w:val="00A877E4"/>
    <w:rsid w:val="00A938FA"/>
    <w:rsid w:val="00A94B99"/>
    <w:rsid w:val="00A96B62"/>
    <w:rsid w:val="00AA1AC8"/>
    <w:rsid w:val="00AA2C7F"/>
    <w:rsid w:val="00AB25A8"/>
    <w:rsid w:val="00AC0EF6"/>
    <w:rsid w:val="00AC1467"/>
    <w:rsid w:val="00AC32E0"/>
    <w:rsid w:val="00AC394C"/>
    <w:rsid w:val="00AC62AF"/>
    <w:rsid w:val="00AF000A"/>
    <w:rsid w:val="00AF04EA"/>
    <w:rsid w:val="00AF15A2"/>
    <w:rsid w:val="00AF3349"/>
    <w:rsid w:val="00AF7452"/>
    <w:rsid w:val="00B00278"/>
    <w:rsid w:val="00B0071B"/>
    <w:rsid w:val="00B01ED1"/>
    <w:rsid w:val="00B02A8C"/>
    <w:rsid w:val="00B13C31"/>
    <w:rsid w:val="00B165AF"/>
    <w:rsid w:val="00B17B51"/>
    <w:rsid w:val="00B228F3"/>
    <w:rsid w:val="00B23D87"/>
    <w:rsid w:val="00B24BAF"/>
    <w:rsid w:val="00B3029A"/>
    <w:rsid w:val="00B35C19"/>
    <w:rsid w:val="00B375CD"/>
    <w:rsid w:val="00B4109C"/>
    <w:rsid w:val="00B54BD9"/>
    <w:rsid w:val="00B61867"/>
    <w:rsid w:val="00B62D65"/>
    <w:rsid w:val="00B63966"/>
    <w:rsid w:val="00B75AE2"/>
    <w:rsid w:val="00B764B5"/>
    <w:rsid w:val="00B77931"/>
    <w:rsid w:val="00B847D6"/>
    <w:rsid w:val="00B85024"/>
    <w:rsid w:val="00B902F6"/>
    <w:rsid w:val="00B9058F"/>
    <w:rsid w:val="00B906D7"/>
    <w:rsid w:val="00B95221"/>
    <w:rsid w:val="00B96D95"/>
    <w:rsid w:val="00BA1208"/>
    <w:rsid w:val="00BA407D"/>
    <w:rsid w:val="00BA648C"/>
    <w:rsid w:val="00BB16BB"/>
    <w:rsid w:val="00BB5BFA"/>
    <w:rsid w:val="00BC447E"/>
    <w:rsid w:val="00BE4AE0"/>
    <w:rsid w:val="00BE6D24"/>
    <w:rsid w:val="00BF20AE"/>
    <w:rsid w:val="00BF4AEC"/>
    <w:rsid w:val="00BF50EF"/>
    <w:rsid w:val="00C00565"/>
    <w:rsid w:val="00C103B0"/>
    <w:rsid w:val="00C11726"/>
    <w:rsid w:val="00C210CE"/>
    <w:rsid w:val="00C21CDA"/>
    <w:rsid w:val="00C22365"/>
    <w:rsid w:val="00C2393B"/>
    <w:rsid w:val="00C322D7"/>
    <w:rsid w:val="00C33EA3"/>
    <w:rsid w:val="00C343BF"/>
    <w:rsid w:val="00C41C8C"/>
    <w:rsid w:val="00C43CCA"/>
    <w:rsid w:val="00C44646"/>
    <w:rsid w:val="00C52347"/>
    <w:rsid w:val="00C5258C"/>
    <w:rsid w:val="00C52E5D"/>
    <w:rsid w:val="00C641E6"/>
    <w:rsid w:val="00C64AA5"/>
    <w:rsid w:val="00C73B18"/>
    <w:rsid w:val="00C77323"/>
    <w:rsid w:val="00C83A2F"/>
    <w:rsid w:val="00C87BC4"/>
    <w:rsid w:val="00C900CB"/>
    <w:rsid w:val="00C91B6E"/>
    <w:rsid w:val="00C96ABF"/>
    <w:rsid w:val="00CA4DEF"/>
    <w:rsid w:val="00CA5315"/>
    <w:rsid w:val="00CC087C"/>
    <w:rsid w:val="00CC0FD2"/>
    <w:rsid w:val="00CC3B42"/>
    <w:rsid w:val="00CC59FF"/>
    <w:rsid w:val="00CF1976"/>
    <w:rsid w:val="00CF2B0B"/>
    <w:rsid w:val="00CF3B63"/>
    <w:rsid w:val="00CF4C21"/>
    <w:rsid w:val="00CF7F82"/>
    <w:rsid w:val="00D01AC2"/>
    <w:rsid w:val="00D0612A"/>
    <w:rsid w:val="00D06440"/>
    <w:rsid w:val="00D1553E"/>
    <w:rsid w:val="00D1683E"/>
    <w:rsid w:val="00D22D3B"/>
    <w:rsid w:val="00D3438C"/>
    <w:rsid w:val="00D34D64"/>
    <w:rsid w:val="00D352A6"/>
    <w:rsid w:val="00D364F3"/>
    <w:rsid w:val="00D37445"/>
    <w:rsid w:val="00D378F5"/>
    <w:rsid w:val="00D4122F"/>
    <w:rsid w:val="00D426DB"/>
    <w:rsid w:val="00D478D8"/>
    <w:rsid w:val="00D52CBC"/>
    <w:rsid w:val="00D541FF"/>
    <w:rsid w:val="00D575D0"/>
    <w:rsid w:val="00D57ABF"/>
    <w:rsid w:val="00D605B9"/>
    <w:rsid w:val="00D65B62"/>
    <w:rsid w:val="00D74697"/>
    <w:rsid w:val="00D7500D"/>
    <w:rsid w:val="00D75190"/>
    <w:rsid w:val="00D77103"/>
    <w:rsid w:val="00D918FD"/>
    <w:rsid w:val="00D91AB2"/>
    <w:rsid w:val="00D95226"/>
    <w:rsid w:val="00D953EE"/>
    <w:rsid w:val="00D9663F"/>
    <w:rsid w:val="00D97B27"/>
    <w:rsid w:val="00DA29DE"/>
    <w:rsid w:val="00DA47BD"/>
    <w:rsid w:val="00DA4C24"/>
    <w:rsid w:val="00DA4E22"/>
    <w:rsid w:val="00DB04C3"/>
    <w:rsid w:val="00DB087B"/>
    <w:rsid w:val="00DB107F"/>
    <w:rsid w:val="00DB5A0A"/>
    <w:rsid w:val="00DB69E8"/>
    <w:rsid w:val="00DB72EC"/>
    <w:rsid w:val="00DC12AA"/>
    <w:rsid w:val="00DD6D44"/>
    <w:rsid w:val="00DE09A0"/>
    <w:rsid w:val="00DE1C53"/>
    <w:rsid w:val="00DF3D09"/>
    <w:rsid w:val="00DF4459"/>
    <w:rsid w:val="00DF5636"/>
    <w:rsid w:val="00E01025"/>
    <w:rsid w:val="00E037FB"/>
    <w:rsid w:val="00E064B2"/>
    <w:rsid w:val="00E11062"/>
    <w:rsid w:val="00E12867"/>
    <w:rsid w:val="00E16149"/>
    <w:rsid w:val="00E170F2"/>
    <w:rsid w:val="00E210C8"/>
    <w:rsid w:val="00E2623C"/>
    <w:rsid w:val="00E301BE"/>
    <w:rsid w:val="00E30BC9"/>
    <w:rsid w:val="00E33B6C"/>
    <w:rsid w:val="00E34ABF"/>
    <w:rsid w:val="00E35AE8"/>
    <w:rsid w:val="00E379AA"/>
    <w:rsid w:val="00E4309E"/>
    <w:rsid w:val="00E56217"/>
    <w:rsid w:val="00E56643"/>
    <w:rsid w:val="00E57217"/>
    <w:rsid w:val="00E639F4"/>
    <w:rsid w:val="00E63EAB"/>
    <w:rsid w:val="00E65858"/>
    <w:rsid w:val="00E70C81"/>
    <w:rsid w:val="00E715DC"/>
    <w:rsid w:val="00E7345F"/>
    <w:rsid w:val="00E810F8"/>
    <w:rsid w:val="00E845EC"/>
    <w:rsid w:val="00E914B2"/>
    <w:rsid w:val="00EA07CA"/>
    <w:rsid w:val="00EA0FC9"/>
    <w:rsid w:val="00EA128C"/>
    <w:rsid w:val="00EA2036"/>
    <w:rsid w:val="00EB46B9"/>
    <w:rsid w:val="00EB5F06"/>
    <w:rsid w:val="00EB6490"/>
    <w:rsid w:val="00EC5619"/>
    <w:rsid w:val="00ED31FD"/>
    <w:rsid w:val="00ED4E59"/>
    <w:rsid w:val="00EE0460"/>
    <w:rsid w:val="00EE185D"/>
    <w:rsid w:val="00EE1EBE"/>
    <w:rsid w:val="00EE20BB"/>
    <w:rsid w:val="00EF108E"/>
    <w:rsid w:val="00EF3E9D"/>
    <w:rsid w:val="00EF3FE5"/>
    <w:rsid w:val="00EF5207"/>
    <w:rsid w:val="00EF5873"/>
    <w:rsid w:val="00EF67DD"/>
    <w:rsid w:val="00EF730F"/>
    <w:rsid w:val="00EF75EA"/>
    <w:rsid w:val="00F0087F"/>
    <w:rsid w:val="00F0298A"/>
    <w:rsid w:val="00F129F9"/>
    <w:rsid w:val="00F12C1F"/>
    <w:rsid w:val="00F16065"/>
    <w:rsid w:val="00F239C8"/>
    <w:rsid w:val="00F24FA0"/>
    <w:rsid w:val="00F3015D"/>
    <w:rsid w:val="00F3099E"/>
    <w:rsid w:val="00F33DA3"/>
    <w:rsid w:val="00F42B60"/>
    <w:rsid w:val="00F438C0"/>
    <w:rsid w:val="00F52BE0"/>
    <w:rsid w:val="00F54088"/>
    <w:rsid w:val="00F57058"/>
    <w:rsid w:val="00F5726C"/>
    <w:rsid w:val="00F574FA"/>
    <w:rsid w:val="00F6347A"/>
    <w:rsid w:val="00F675AE"/>
    <w:rsid w:val="00F70F39"/>
    <w:rsid w:val="00F752E4"/>
    <w:rsid w:val="00F7795C"/>
    <w:rsid w:val="00F8218C"/>
    <w:rsid w:val="00F82FB3"/>
    <w:rsid w:val="00F95459"/>
    <w:rsid w:val="00F963A5"/>
    <w:rsid w:val="00F97435"/>
    <w:rsid w:val="00F978C8"/>
    <w:rsid w:val="00FA0B3C"/>
    <w:rsid w:val="00FB0672"/>
    <w:rsid w:val="00FB06D9"/>
    <w:rsid w:val="00FB2033"/>
    <w:rsid w:val="00FB332B"/>
    <w:rsid w:val="00FB3BB4"/>
    <w:rsid w:val="00FB6F67"/>
    <w:rsid w:val="00FB7509"/>
    <w:rsid w:val="00FC26B0"/>
    <w:rsid w:val="00FC41C9"/>
    <w:rsid w:val="00FC42FB"/>
    <w:rsid w:val="00FD1D72"/>
    <w:rsid w:val="00FD44A0"/>
    <w:rsid w:val="00FD480F"/>
    <w:rsid w:val="00FE1A5D"/>
    <w:rsid w:val="00FF05E9"/>
    <w:rsid w:val="00FF383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0EE19"/>
  <w15:docId w15:val="{398A684F-C9CB-4B65-B717-84FD615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BE0"/>
    <w:pPr>
      <w:spacing w:after="120" w:line="24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B6595"/>
    <w:pPr>
      <w:numPr>
        <w:numId w:val="14"/>
      </w:numPr>
      <w:tabs>
        <w:tab w:val="clear" w:pos="432"/>
      </w:tabs>
      <w:spacing w:before="480" w:after="240"/>
      <w:ind w:left="454" w:hanging="454"/>
      <w:outlineLvl w:val="0"/>
    </w:pPr>
    <w:rPr>
      <w:rFonts w:eastAsia="Times New Roman" w:cs="Arial"/>
      <w:b/>
      <w:bCs/>
      <w:caps/>
      <w:snapToGrid w:val="0"/>
      <w:sz w:val="24"/>
      <w:szCs w:val="24"/>
      <w:lang w:val="en-US" w:eastAsia="de-DE"/>
    </w:rPr>
  </w:style>
  <w:style w:type="paragraph" w:styleId="Nagwek2">
    <w:name w:val="heading 2"/>
    <w:basedOn w:val="Normalny"/>
    <w:next w:val="Normalny"/>
    <w:link w:val="Nagwek2Znak"/>
    <w:qFormat/>
    <w:rsid w:val="006B6595"/>
    <w:pPr>
      <w:numPr>
        <w:ilvl w:val="1"/>
        <w:numId w:val="14"/>
      </w:numPr>
      <w:tabs>
        <w:tab w:val="clear" w:pos="576"/>
      </w:tabs>
      <w:spacing w:before="240"/>
      <w:ind w:left="680" w:hanging="680"/>
      <w:jc w:val="left"/>
      <w:outlineLvl w:val="1"/>
    </w:pPr>
    <w:rPr>
      <w:rFonts w:eastAsia="Times New Roman" w:cs="Arial"/>
      <w:b/>
      <w:bCs/>
      <w:snapToGrid w:val="0"/>
      <w:sz w:val="24"/>
      <w:lang w:val="en-US" w:eastAsia="de-DE"/>
    </w:rPr>
  </w:style>
  <w:style w:type="paragraph" w:styleId="Nagwek3">
    <w:name w:val="heading 3"/>
    <w:basedOn w:val="Normalny"/>
    <w:next w:val="Wcicienormalne"/>
    <w:link w:val="Nagwek3Znak"/>
    <w:autoRedefine/>
    <w:qFormat/>
    <w:rsid w:val="006B6595"/>
    <w:pPr>
      <w:numPr>
        <w:ilvl w:val="2"/>
        <w:numId w:val="14"/>
      </w:numPr>
      <w:tabs>
        <w:tab w:val="clear" w:pos="1713"/>
      </w:tabs>
      <w:spacing w:before="240"/>
      <w:ind w:left="680" w:hanging="680"/>
      <w:jc w:val="left"/>
      <w:outlineLvl w:val="2"/>
    </w:pPr>
    <w:rPr>
      <w:rFonts w:eastAsia="Times New Roman" w:cs="Arial"/>
      <w:b/>
      <w:bCs/>
      <w:snapToGrid w:val="0"/>
      <w:lang w:val="en-US" w:eastAsia="de-DE"/>
    </w:rPr>
  </w:style>
  <w:style w:type="paragraph" w:styleId="Nagwek4">
    <w:name w:val="heading 4"/>
    <w:basedOn w:val="Normalny"/>
    <w:next w:val="Wcicienormalne"/>
    <w:link w:val="Nagwek4Znak"/>
    <w:qFormat/>
    <w:rsid w:val="004D2D7F"/>
    <w:pPr>
      <w:numPr>
        <w:ilvl w:val="3"/>
        <w:numId w:val="14"/>
      </w:numPr>
      <w:jc w:val="left"/>
      <w:outlineLvl w:val="3"/>
    </w:pPr>
    <w:rPr>
      <w:rFonts w:eastAsia="Times New Roman" w:cs="Arial"/>
      <w:b/>
      <w:bCs/>
      <w:snapToGrid w:val="0"/>
      <w:lang w:val="en-GB" w:eastAsia="de-DE"/>
    </w:rPr>
  </w:style>
  <w:style w:type="paragraph" w:styleId="Nagwek5">
    <w:name w:val="heading 5"/>
    <w:basedOn w:val="Normalny"/>
    <w:next w:val="Wcicienormalne"/>
    <w:link w:val="Nagwek5Znak"/>
    <w:qFormat/>
    <w:rsid w:val="004D2D7F"/>
    <w:pPr>
      <w:numPr>
        <w:ilvl w:val="4"/>
        <w:numId w:val="14"/>
      </w:numPr>
      <w:jc w:val="left"/>
      <w:outlineLvl w:val="4"/>
    </w:pPr>
    <w:rPr>
      <w:rFonts w:eastAsia="Times New Roman" w:cs="Arial"/>
      <w:snapToGrid w:val="0"/>
      <w:u w:val="single"/>
      <w:lang w:val="en-GB" w:eastAsia="de-DE"/>
    </w:rPr>
  </w:style>
  <w:style w:type="paragraph" w:styleId="Nagwek6">
    <w:name w:val="heading 6"/>
    <w:basedOn w:val="Nagwek7"/>
    <w:next w:val="Nagwek9"/>
    <w:link w:val="Nagwek6Znak"/>
    <w:qFormat/>
    <w:rsid w:val="004D2D7F"/>
    <w:pPr>
      <w:keepNext w:val="0"/>
      <w:keepLines w:val="0"/>
      <w:numPr>
        <w:ilvl w:val="5"/>
      </w:numPr>
      <w:spacing w:before="120" w:after="120"/>
      <w:outlineLvl w:val="5"/>
    </w:pPr>
    <w:rPr>
      <w:rFonts w:ascii="Times New Roman" w:eastAsia="Times New Roman" w:hAnsi="Times New Roman" w:cs="Times New Roman"/>
      <w:iCs w:val="0"/>
      <w:color w:val="auto"/>
      <w:sz w:val="20"/>
      <w:szCs w:val="20"/>
      <w:u w:val="single"/>
      <w:lang w:eastAsia="de-D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D7F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D2D7F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595"/>
    <w:rPr>
      <w:rFonts w:ascii="Arial" w:eastAsia="Times New Roman" w:hAnsi="Arial" w:cs="Arial"/>
      <w:b/>
      <w:bCs/>
      <w:caps/>
      <w:snapToGrid w:val="0"/>
      <w:sz w:val="24"/>
      <w:szCs w:val="24"/>
      <w:lang w:val="en-US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494AE2"/>
    <w:pPr>
      <w:spacing w:before="120" w:after="40"/>
      <w:jc w:val="left"/>
    </w:pPr>
    <w:rPr>
      <w:rFonts w:eastAsiaTheme="majorEastAsia" w:cstheme="minorHAnsi"/>
      <w:b/>
      <w:color w:val="000000" w:themeColor="text1"/>
      <w:spacing w:val="5"/>
      <w:kern w:val="28"/>
      <w:sz w:val="24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494AE2"/>
    <w:rPr>
      <w:rFonts w:ascii="Arial" w:eastAsiaTheme="majorEastAsia" w:hAnsi="Arial" w:cstheme="minorHAnsi"/>
      <w:b/>
      <w:color w:val="000000" w:themeColor="text1"/>
      <w:spacing w:val="5"/>
      <w:kern w:val="28"/>
      <w:sz w:val="24"/>
      <w:szCs w:val="5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494AE2"/>
    <w:pPr>
      <w:tabs>
        <w:tab w:val="left" w:pos="851"/>
        <w:tab w:val="right" w:leader="dot" w:pos="9843"/>
      </w:tabs>
      <w:spacing w:before="240"/>
      <w:ind w:left="851" w:right="567" w:hanging="851"/>
    </w:pPr>
    <w:rPr>
      <w:rFonts w:eastAsia="Times New Roman" w:cs="Arial"/>
      <w:b/>
      <w:bCs/>
      <w:caps/>
      <w:noProof/>
      <w:snapToGrid w:val="0"/>
      <w:lang w:val="en-US" w:eastAsia="de-DE"/>
    </w:rPr>
  </w:style>
  <w:style w:type="character" w:customStyle="1" w:styleId="Nagwek3Znak">
    <w:name w:val="Nagłówek 3 Znak"/>
    <w:basedOn w:val="Domylnaczcionkaakapitu"/>
    <w:link w:val="Nagwek3"/>
    <w:rsid w:val="006B6595"/>
    <w:rPr>
      <w:rFonts w:ascii="Arial" w:eastAsia="Times New Roman" w:hAnsi="Arial" w:cs="Arial"/>
      <w:b/>
      <w:bCs/>
      <w:snapToGrid w:val="0"/>
      <w:lang w:val="en-US" w:eastAsia="de-DE"/>
    </w:rPr>
  </w:style>
  <w:style w:type="character" w:customStyle="1" w:styleId="Nagwek2Znak">
    <w:name w:val="Nagłówek 2 Znak"/>
    <w:basedOn w:val="Domylnaczcionkaakapitu"/>
    <w:link w:val="Nagwek2"/>
    <w:rsid w:val="006B6595"/>
    <w:rPr>
      <w:rFonts w:ascii="Arial" w:eastAsia="Times New Roman" w:hAnsi="Arial" w:cs="Arial"/>
      <w:b/>
      <w:bCs/>
      <w:snapToGrid w:val="0"/>
      <w:sz w:val="24"/>
      <w:lang w:val="en-US" w:eastAsia="de-DE"/>
    </w:rPr>
  </w:style>
  <w:style w:type="character" w:customStyle="1" w:styleId="Nagwek4Znak">
    <w:name w:val="Nagłówek 4 Znak"/>
    <w:basedOn w:val="Domylnaczcionkaakapitu"/>
    <w:link w:val="Nagwek4"/>
    <w:rsid w:val="004D2D7F"/>
    <w:rPr>
      <w:rFonts w:ascii="Arial" w:eastAsia="Times New Roman" w:hAnsi="Arial" w:cs="Arial"/>
      <w:b/>
      <w:bCs/>
      <w:snapToGrid w:val="0"/>
      <w:lang w:val="en-GB" w:eastAsia="de-DE"/>
    </w:rPr>
  </w:style>
  <w:style w:type="paragraph" w:styleId="Wcicienormalne">
    <w:name w:val="Normal Indent"/>
    <w:basedOn w:val="Normalny"/>
    <w:uiPriority w:val="99"/>
    <w:semiHidden/>
    <w:unhideWhenUsed/>
    <w:rsid w:val="00AF3349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F3349"/>
    <w:rPr>
      <w:rFonts w:ascii="Arial" w:eastAsia="Times New Roman" w:hAnsi="Arial" w:cs="Arial"/>
      <w:snapToGrid w:val="0"/>
      <w:u w:val="single"/>
      <w:lang w:val="en-GB" w:eastAsia="de-DE"/>
    </w:rPr>
  </w:style>
  <w:style w:type="character" w:customStyle="1" w:styleId="Nagwek6Znak">
    <w:name w:val="Nagłówek 6 Znak"/>
    <w:basedOn w:val="Domylnaczcionkaakapitu"/>
    <w:link w:val="Nagwek6"/>
    <w:rsid w:val="00AF3349"/>
    <w:rPr>
      <w:rFonts w:ascii="Times New Roman" w:eastAsia="Times New Roman" w:hAnsi="Times New Roman" w:cs="Times New Roman"/>
      <w:i/>
      <w:sz w:val="20"/>
      <w:szCs w:val="20"/>
      <w:u w:val="single"/>
      <w:lang w:eastAsia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3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94AE2"/>
    <w:pPr>
      <w:tabs>
        <w:tab w:val="left" w:pos="851"/>
        <w:tab w:val="right" w:leader="dot" w:pos="9843"/>
      </w:tabs>
      <w:spacing w:before="120" w:after="0"/>
      <w:ind w:left="851" w:right="567" w:hanging="851"/>
      <w:contextualSpacing/>
    </w:pPr>
    <w:rPr>
      <w:rFonts w:eastAsia="Times New Roman" w:cs="Arial"/>
      <w:b/>
      <w:bCs/>
      <w:noProof/>
      <w:snapToGrid w:val="0"/>
      <w:lang w:val="en-GB" w:eastAsia="de-DE"/>
    </w:rPr>
  </w:style>
  <w:style w:type="paragraph" w:styleId="Spistreci3">
    <w:name w:val="toc 3"/>
    <w:basedOn w:val="Normalny"/>
    <w:next w:val="Normalny"/>
    <w:autoRedefine/>
    <w:uiPriority w:val="39"/>
    <w:rsid w:val="00494AE2"/>
    <w:pPr>
      <w:tabs>
        <w:tab w:val="left" w:pos="851"/>
        <w:tab w:val="right" w:leader="dot" w:pos="9843"/>
      </w:tabs>
      <w:spacing w:before="20" w:after="20"/>
      <w:ind w:left="851" w:right="142" w:hanging="851"/>
      <w:contextualSpacing/>
      <w:jc w:val="left"/>
    </w:pPr>
    <w:rPr>
      <w:rFonts w:eastAsia="Times New Roman" w:cs="Arial"/>
      <w:bCs/>
      <w:noProof/>
      <w:snapToGrid w:val="0"/>
      <w:lang w:val="en-US" w:eastAsia="de-DE"/>
    </w:rPr>
  </w:style>
  <w:style w:type="paragraph" w:styleId="Spistreci4">
    <w:name w:val="toc 4"/>
    <w:basedOn w:val="Normalny"/>
    <w:next w:val="Normalny"/>
    <w:autoRedefine/>
    <w:semiHidden/>
    <w:rsid w:val="004D2D7F"/>
    <w:pPr>
      <w:tabs>
        <w:tab w:val="left" w:pos="8505"/>
        <w:tab w:val="right" w:pos="8788"/>
      </w:tabs>
      <w:ind w:left="2268" w:right="851" w:hanging="851"/>
    </w:pPr>
    <w:rPr>
      <w:rFonts w:eastAsia="Times New Roman" w:cs="Arial"/>
      <w:snapToGrid w:val="0"/>
      <w:lang w:val="en-GB" w:eastAsia="de-DE"/>
    </w:rPr>
  </w:style>
  <w:style w:type="paragraph" w:customStyle="1" w:styleId="berschriftoN">
    <w:name w:val="Überschrift o.N."/>
    <w:basedOn w:val="Nagwek1"/>
    <w:rsid w:val="004D2D7F"/>
    <w:pPr>
      <w:numPr>
        <w:numId w:val="0"/>
      </w:numPr>
      <w:spacing w:before="0" w:after="120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494AE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94AE2"/>
    <w:rPr>
      <w:rFonts w:ascii="Arial" w:hAnsi="Arial"/>
    </w:rPr>
  </w:style>
  <w:style w:type="paragraph" w:styleId="Stopka">
    <w:name w:val="footer"/>
    <w:basedOn w:val="Normalny"/>
    <w:link w:val="StopkaZnak"/>
    <w:unhideWhenUsed/>
    <w:rsid w:val="001C7F96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topkaZnak">
    <w:name w:val="Stopka Znak"/>
    <w:basedOn w:val="Domylnaczcionkaakapitu"/>
    <w:link w:val="Stopka"/>
    <w:rsid w:val="001C7F96"/>
    <w:rPr>
      <w:rFonts w:ascii="Arial" w:hAnsi="Arial"/>
      <w:sz w:val="16"/>
    </w:rPr>
  </w:style>
  <w:style w:type="paragraph" w:customStyle="1" w:styleId="Heading41994">
    <w:name w:val="Heading 41994"/>
    <w:basedOn w:val="Nagwek4"/>
    <w:rsid w:val="00494AE2"/>
    <w:pPr>
      <w:keepNext/>
      <w:numPr>
        <w:ilvl w:val="0"/>
        <w:numId w:val="0"/>
      </w:numPr>
      <w:tabs>
        <w:tab w:val="num" w:pos="360"/>
      </w:tabs>
      <w:spacing w:after="40"/>
      <w:ind w:left="864" w:hanging="864"/>
    </w:pPr>
    <w:rPr>
      <w:rFonts w:cs="Times New Roman"/>
      <w:b w:val="0"/>
      <w:bCs w:val="0"/>
      <w:i/>
      <w:szCs w:val="24"/>
      <w:lang w:val="de-D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E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E2"/>
    <w:rPr>
      <w:rFonts w:ascii="Tahoma" w:hAnsi="Tahoma" w:cs="Tahoma"/>
      <w:sz w:val="16"/>
      <w:szCs w:val="16"/>
    </w:rPr>
  </w:style>
  <w:style w:type="paragraph" w:customStyle="1" w:styleId="StandardAuflistung">
    <w:name w:val="Standard Auflistung"/>
    <w:basedOn w:val="Normalny"/>
    <w:qFormat/>
    <w:rsid w:val="006B6595"/>
    <w:pPr>
      <w:numPr>
        <w:numId w:val="15"/>
      </w:numPr>
      <w:spacing w:before="120" w:after="40"/>
      <w:ind w:left="357" w:hanging="357"/>
      <w:jc w:val="left"/>
    </w:pPr>
    <w:rPr>
      <w:rFonts w:eastAsia="Times New Roman" w:cs="Times New Roman"/>
      <w:szCs w:val="24"/>
      <w:lang w:eastAsia="de-DE"/>
    </w:rPr>
  </w:style>
  <w:style w:type="paragraph" w:styleId="Akapitzlist">
    <w:name w:val="List Paragraph"/>
    <w:basedOn w:val="Normalny"/>
    <w:uiPriority w:val="34"/>
    <w:qFormat/>
    <w:rsid w:val="00F6347A"/>
    <w:pPr>
      <w:numPr>
        <w:numId w:val="19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94AE2"/>
    <w:rPr>
      <w:color w:val="0000FF" w:themeColor="hyperlink"/>
      <w:u w:val="single"/>
    </w:rPr>
  </w:style>
  <w:style w:type="paragraph" w:customStyle="1" w:styleId="Freigabezeile">
    <w:name w:val="Freigabezeile"/>
    <w:basedOn w:val="Normalny"/>
    <w:qFormat/>
    <w:rsid w:val="001C7F96"/>
    <w:pPr>
      <w:spacing w:before="120"/>
      <w:jc w:val="left"/>
    </w:pPr>
    <w:rPr>
      <w:sz w:val="18"/>
    </w:rPr>
  </w:style>
  <w:style w:type="table" w:styleId="Tabela-Siatka">
    <w:name w:val="Table Grid"/>
    <w:basedOn w:val="Standardowy"/>
    <w:uiPriority w:val="59"/>
    <w:rsid w:val="00B3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650D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rt@auditor.tuv-nord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rt@auditor.tuv-nord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vision xmlns="0e4532a9-6288-46ca-8c36-02cfa4c951a5">02/03.14</Revision>
    <Title0 xmlns="0e4532a9-6288-46ca-8c36-02cfa4c951a5" xsi:nil="true"/>
    <Sprache_x002f_Language xmlns="0e4532a9-6288-46ca-8c36-02cfa4c951a5">
      <Value>deutsch</Value>
    </Sprache_x002f_Langu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0B58582C964479CD099B01D530262" ma:contentTypeVersion="5" ma:contentTypeDescription="Ein neues Dokument erstellen." ma:contentTypeScope="" ma:versionID="d76906f57c47fc19e2d25225b337d83d">
  <xsd:schema xmlns:xsd="http://www.w3.org/2001/XMLSchema" xmlns:xs="http://www.w3.org/2001/XMLSchema" xmlns:p="http://schemas.microsoft.com/office/2006/metadata/properties" xmlns:ns2="0e4532a9-6288-46ca-8c36-02cfa4c951a5" xmlns:ns3="http://schemas.microsoft.com/sharepoint/v4" targetNamespace="http://schemas.microsoft.com/office/2006/metadata/properties" ma:root="true" ma:fieldsID="214f39c91b068700a11bb8549f20dd56" ns2:_="" ns3:_="">
    <xsd:import namespace="0e4532a9-6288-46ca-8c36-02cfa4c951a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Sprache_x002f_Language" minOccurs="0"/>
                <xsd:element ref="ns2:Revis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32a9-6288-46ca-8c36-02cfa4c951a5" elementFormDefault="qualified">
    <xsd:import namespace="http://schemas.microsoft.com/office/2006/documentManagement/types"/>
    <xsd:import namespace="http://schemas.microsoft.com/office/infopath/2007/PartnerControls"/>
    <xsd:element name="Title0" ma:index="1" nillable="true" ma:displayName="Title" ma:description="Title english" ma:internalName="Title0">
      <xsd:simpleType>
        <xsd:restriction base="dms:Text">
          <xsd:maxLength value="255"/>
        </xsd:restriction>
      </xsd:simpleType>
    </xsd:element>
    <xsd:element name="Sprache_x002f_Language" ma:index="3" nillable="true" ma:displayName="Language/Sprache" ma:internalName="Sprache_x002f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deutsc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nillable="true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8919F-B801-44F8-A452-3B0A92C8F7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93BCB-8D4B-478A-B094-7C2318DDEA4C}">
  <ds:schemaRefs>
    <ds:schemaRef ds:uri="http://purl.org/dc/dcmitype/"/>
    <ds:schemaRef ds:uri="0e4532a9-6288-46ca-8c36-02cfa4c951a5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76D980-13B7-4886-9690-D609C553D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532a9-6288-46ca-8c36-02cfa4c951a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F8A466-BE00-4EBC-AD66-96335C215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2648</Words>
  <Characters>15894</Characters>
  <Application>Microsoft Office Word</Application>
  <DocSecurity>0</DocSecurity>
  <Lines>132</Lines>
  <Paragraphs>37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Checkliste Verfahrensprüfung</vt:lpstr>
      <vt:lpstr>Checkliste Verfahrensprüfung</vt:lpstr>
      <vt:lpstr>Checklist File Review</vt:lpstr>
    </vt:vector>
  </TitlesOfParts>
  <Company>TUEV NORD group</Company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Verfahrensprüfung</dc:title>
  <dc:creator>Ull Angelika</dc:creator>
  <cp:lastModifiedBy>Tuleja, Grzegorz</cp:lastModifiedBy>
  <cp:revision>3</cp:revision>
  <cp:lastPrinted>2021-01-07T08:54:00Z</cp:lastPrinted>
  <dcterms:created xsi:type="dcterms:W3CDTF">2023-09-21T08:46:00Z</dcterms:created>
  <dcterms:modified xsi:type="dcterms:W3CDTF">2023-09-21T08:46:00Z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">
    <vt:lpwstr>Dokumentenvorlage für Formblätter etc.</vt:lpwstr>
  </property>
  <property fmtid="{D5CDD505-2E9C-101B-9397-08002B2CF9AE}" pid="3" name="ContentTypeId">
    <vt:lpwstr>0x0101007250B58582C964479CD099B01D530262</vt:lpwstr>
  </property>
</Properties>
</file>