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8CCF7E" w14:textId="4CEAEBB1" w:rsidR="00166A47" w:rsidRPr="00E46D4D" w:rsidRDefault="00166A47" w:rsidP="00166A47">
      <w:pPr>
        <w:spacing w:before="100" w:beforeAutospacing="1" w:after="100" w:afterAutospacing="1" w:line="240" w:lineRule="auto"/>
        <w:rPr>
          <w:rFonts w:ascii="TNG Pro" w:eastAsia="Times New Roman" w:hAnsi="TNG Pro" w:cs="Times New Roman"/>
          <w:lang w:eastAsia="en-IN"/>
        </w:rPr>
      </w:pPr>
    </w:p>
    <w:p w14:paraId="5E4EE29A" w14:textId="77777777" w:rsidR="00166A47" w:rsidRPr="00E46D4D" w:rsidRDefault="00166A47" w:rsidP="00166A47">
      <w:pPr>
        <w:spacing w:before="100" w:beforeAutospacing="1" w:after="100" w:afterAutospacing="1" w:line="240" w:lineRule="auto"/>
        <w:rPr>
          <w:rFonts w:ascii="TNG Pro" w:eastAsia="Times New Roman" w:hAnsi="TNG Pro" w:cs="Times New Roman"/>
          <w:lang w:eastAsia="en-IN"/>
        </w:rPr>
      </w:pPr>
      <w:r w:rsidRPr="00E46D4D">
        <w:rPr>
          <w:rFonts w:ascii="TNG Pro" w:eastAsia="Times New Roman" w:hAnsi="TNG Pro" w:cs="Times New Roman"/>
          <w:lang w:eastAsia="en-IN"/>
        </w:rPr>
        <w:t xml:space="preserve">TÜV India operates certification services in accordance with the requirements of </w:t>
      </w:r>
      <w:r w:rsidRPr="00E46D4D">
        <w:rPr>
          <w:rFonts w:ascii="TNG Pro" w:eastAsia="Times New Roman" w:hAnsi="TNG Pro" w:cs="Times New Roman"/>
          <w:bCs/>
          <w:lang w:eastAsia="en-IN"/>
        </w:rPr>
        <w:t>ISO/IEC 17065</w:t>
      </w:r>
      <w:r w:rsidRPr="00E46D4D">
        <w:rPr>
          <w:rFonts w:ascii="TNG Pro" w:eastAsia="Times New Roman" w:hAnsi="TNG Pro" w:cs="Times New Roman"/>
          <w:lang w:eastAsia="en-IN"/>
        </w:rPr>
        <w:t xml:space="preserve"> and applicable certification scheme rules including </w:t>
      </w:r>
      <w:r w:rsidRPr="00E46D4D">
        <w:rPr>
          <w:rFonts w:ascii="TNG Pro" w:eastAsia="Times New Roman" w:hAnsi="TNG Pro" w:cs="Times New Roman"/>
          <w:bCs/>
          <w:lang w:eastAsia="en-IN"/>
        </w:rPr>
        <w:t>ISCC CORSIA</w:t>
      </w:r>
      <w:r w:rsidRPr="00E46D4D">
        <w:rPr>
          <w:rFonts w:ascii="TNG Pro" w:eastAsia="Times New Roman" w:hAnsi="TNG Pro" w:cs="Times New Roman"/>
          <w:lang w:eastAsia="en-IN"/>
        </w:rPr>
        <w:t>.</w:t>
      </w:r>
    </w:p>
    <w:p w14:paraId="13581008" w14:textId="77777777" w:rsidR="00166A47" w:rsidRPr="00E46D4D" w:rsidRDefault="00166A47" w:rsidP="00166A47">
      <w:pPr>
        <w:spacing w:before="100" w:beforeAutospacing="1" w:after="100" w:afterAutospacing="1" w:line="240" w:lineRule="auto"/>
        <w:rPr>
          <w:rFonts w:ascii="TNG Pro" w:eastAsia="Times New Roman" w:hAnsi="TNG Pro" w:cs="Times New Roman"/>
          <w:lang w:eastAsia="en-IN"/>
        </w:rPr>
      </w:pPr>
      <w:r w:rsidRPr="00E46D4D">
        <w:rPr>
          <w:rFonts w:ascii="TNG Pro" w:eastAsia="Times New Roman" w:hAnsi="TNG Pro" w:cs="Times New Roman"/>
          <w:lang w:eastAsia="en-IN"/>
        </w:rPr>
        <w:t xml:space="preserve">To ensure the integrity, credibility, and transparency of certification activities, TÜV India maintains documented procedures governing </w:t>
      </w:r>
      <w:r w:rsidRPr="00E46D4D">
        <w:rPr>
          <w:rFonts w:ascii="TNG Pro" w:eastAsia="Times New Roman" w:hAnsi="TNG Pro" w:cs="Times New Roman"/>
          <w:bCs/>
          <w:lang w:eastAsia="en-IN"/>
        </w:rPr>
        <w:t>suspension, withdrawal, and reduction of certification scope</w:t>
      </w:r>
      <w:r w:rsidRPr="00E46D4D">
        <w:rPr>
          <w:rFonts w:ascii="TNG Pro" w:eastAsia="Times New Roman" w:hAnsi="TNG Pro" w:cs="Times New Roman"/>
          <w:lang w:eastAsia="en-IN"/>
        </w:rPr>
        <w:t xml:space="preserve"> where certified clients fail to comply with applicable requirements.</w:t>
      </w:r>
    </w:p>
    <w:p w14:paraId="346BAD77" w14:textId="77777777" w:rsidR="00166A47" w:rsidRPr="00E46D4D" w:rsidRDefault="00166A47" w:rsidP="00166A47">
      <w:pPr>
        <w:spacing w:before="100" w:beforeAutospacing="1" w:after="100" w:afterAutospacing="1" w:line="240" w:lineRule="auto"/>
        <w:rPr>
          <w:rFonts w:ascii="TNG Pro" w:eastAsia="Times New Roman" w:hAnsi="TNG Pro" w:cs="Times New Roman"/>
          <w:lang w:eastAsia="en-IN"/>
        </w:rPr>
      </w:pPr>
      <w:r w:rsidRPr="00E46D4D">
        <w:rPr>
          <w:rFonts w:ascii="TNG Pro" w:eastAsia="Times New Roman" w:hAnsi="TNG Pro" w:cs="Times New Roman"/>
          <w:lang w:eastAsia="en-IN"/>
        </w:rPr>
        <w:t xml:space="preserve">The certification status of a client may therefore be </w:t>
      </w:r>
      <w:r w:rsidRPr="00E46D4D">
        <w:rPr>
          <w:rFonts w:ascii="TNG Pro" w:eastAsia="Times New Roman" w:hAnsi="TNG Pro" w:cs="Times New Roman"/>
          <w:bCs/>
          <w:lang w:eastAsia="en-IN"/>
        </w:rPr>
        <w:t>suspended, withdrawn, or modified</w:t>
      </w:r>
      <w:r w:rsidRPr="00E46D4D">
        <w:rPr>
          <w:rFonts w:ascii="TNG Pro" w:eastAsia="Times New Roman" w:hAnsi="TNG Pro" w:cs="Times New Roman"/>
          <w:lang w:eastAsia="en-IN"/>
        </w:rPr>
        <w:t xml:space="preserve"> based on the evaluation of compliance with certification criteria and scheme rules.</w:t>
      </w:r>
    </w:p>
    <w:p w14:paraId="3E6FE0D5" w14:textId="77777777" w:rsidR="00166A47" w:rsidRPr="00166A47" w:rsidRDefault="00166A47" w:rsidP="00166A47">
      <w:pPr>
        <w:spacing w:before="100" w:beforeAutospacing="1" w:after="100" w:afterAutospacing="1" w:line="240" w:lineRule="auto"/>
        <w:outlineLvl w:val="0"/>
        <w:rPr>
          <w:rFonts w:ascii="TNG Pro" w:eastAsia="Times New Roman" w:hAnsi="TNG Pro" w:cs="Times New Roman"/>
          <w:b/>
          <w:i/>
          <w:iCs/>
          <w:kern w:val="36"/>
          <w:lang w:eastAsia="en-IN"/>
        </w:rPr>
      </w:pPr>
      <w:r w:rsidRPr="00166A47">
        <w:rPr>
          <w:rFonts w:ascii="TNG Pro" w:eastAsia="Times New Roman" w:hAnsi="TNG Pro" w:cs="Times New Roman"/>
          <w:b/>
          <w:i/>
          <w:iCs/>
          <w:kern w:val="36"/>
          <w:lang w:eastAsia="en-IN"/>
        </w:rPr>
        <w:t>1. Conditions Under Which Certification May Be Suspended</w:t>
      </w:r>
    </w:p>
    <w:p w14:paraId="65111362" w14:textId="77777777" w:rsidR="00166A47" w:rsidRPr="00E46D4D" w:rsidRDefault="00166A47" w:rsidP="00166A47">
      <w:pPr>
        <w:spacing w:before="100" w:beforeAutospacing="1" w:after="100" w:afterAutospacing="1" w:line="240" w:lineRule="auto"/>
        <w:rPr>
          <w:rFonts w:ascii="TNG Pro" w:eastAsia="Times New Roman" w:hAnsi="TNG Pro" w:cs="Times New Roman"/>
          <w:lang w:eastAsia="en-IN"/>
        </w:rPr>
      </w:pPr>
      <w:r w:rsidRPr="00E46D4D">
        <w:rPr>
          <w:rFonts w:ascii="TNG Pro" w:eastAsia="Times New Roman" w:hAnsi="TNG Pro" w:cs="Times New Roman"/>
          <w:lang w:eastAsia="en-IN"/>
        </w:rPr>
        <w:t xml:space="preserve">Certification may be </w:t>
      </w:r>
      <w:proofErr w:type="gramStart"/>
      <w:r w:rsidRPr="00E46D4D">
        <w:rPr>
          <w:rFonts w:ascii="TNG Pro" w:eastAsia="Times New Roman" w:hAnsi="TNG Pro" w:cs="Times New Roman"/>
          <w:bCs/>
          <w:lang w:eastAsia="en-IN"/>
        </w:rPr>
        <w:t>temporarily suspended</w:t>
      </w:r>
      <w:proofErr w:type="gramEnd"/>
      <w:r w:rsidRPr="00E46D4D">
        <w:rPr>
          <w:rFonts w:ascii="TNG Pro" w:eastAsia="Times New Roman" w:hAnsi="TNG Pro" w:cs="Times New Roman"/>
          <w:lang w:eastAsia="en-IN"/>
        </w:rPr>
        <w:t xml:space="preserve"> when a certified organization does not comply with certification requirements or when circumstances arise that may compromise the validity of certification.</w:t>
      </w:r>
    </w:p>
    <w:p w14:paraId="5B2185CB" w14:textId="77777777" w:rsidR="00166A47" w:rsidRPr="00E46D4D" w:rsidRDefault="00166A47" w:rsidP="00166A47">
      <w:pPr>
        <w:spacing w:before="100" w:beforeAutospacing="1" w:after="100" w:afterAutospacing="1" w:line="240" w:lineRule="auto"/>
        <w:rPr>
          <w:rFonts w:ascii="TNG Pro" w:eastAsia="Times New Roman" w:hAnsi="TNG Pro" w:cs="Times New Roman"/>
          <w:lang w:eastAsia="en-IN"/>
        </w:rPr>
      </w:pPr>
      <w:r w:rsidRPr="00E46D4D">
        <w:rPr>
          <w:rFonts w:ascii="TNG Pro" w:eastAsia="Times New Roman" w:hAnsi="TNG Pro" w:cs="Times New Roman"/>
          <w:lang w:eastAsia="en-IN"/>
        </w:rPr>
        <w:t>Suspension may occur under the following conditions, including but not limited to:</w:t>
      </w:r>
    </w:p>
    <w:tbl>
      <w:tblPr>
        <w:tblStyle w:val="TableGrid"/>
        <w:tblW w:w="0" w:type="auto"/>
        <w:tblLook w:val="04A0" w:firstRow="1" w:lastRow="0" w:firstColumn="1" w:lastColumn="0" w:noHBand="0" w:noVBand="1"/>
      </w:tblPr>
      <w:tblGrid>
        <w:gridCol w:w="2721"/>
        <w:gridCol w:w="7334"/>
      </w:tblGrid>
      <w:tr w:rsidR="00166A47" w:rsidRPr="00E46D4D" w14:paraId="62C4FF98" w14:textId="77777777" w:rsidTr="00D033A2">
        <w:tc>
          <w:tcPr>
            <w:tcW w:w="0" w:type="auto"/>
            <w:hideMark/>
          </w:tcPr>
          <w:p w14:paraId="3016ABDE" w14:textId="77777777" w:rsidR="00166A47" w:rsidRPr="00166A47" w:rsidRDefault="00166A47" w:rsidP="00D033A2">
            <w:pPr>
              <w:jc w:val="center"/>
              <w:rPr>
                <w:rFonts w:ascii="TNG Pro" w:eastAsia="Times New Roman" w:hAnsi="TNG Pro" w:cs="Times New Roman"/>
                <w:b/>
                <w:lang w:eastAsia="en-IN"/>
              </w:rPr>
            </w:pPr>
            <w:r w:rsidRPr="00166A47">
              <w:rPr>
                <w:rFonts w:ascii="TNG Pro" w:eastAsia="Times New Roman" w:hAnsi="TNG Pro" w:cs="Times New Roman"/>
                <w:b/>
                <w:lang w:eastAsia="en-IN"/>
              </w:rPr>
              <w:t>Condition</w:t>
            </w:r>
          </w:p>
        </w:tc>
        <w:tc>
          <w:tcPr>
            <w:tcW w:w="0" w:type="auto"/>
            <w:hideMark/>
          </w:tcPr>
          <w:p w14:paraId="70CC256F" w14:textId="77777777" w:rsidR="00166A47" w:rsidRPr="00166A47" w:rsidRDefault="00166A47" w:rsidP="00D033A2">
            <w:pPr>
              <w:jc w:val="center"/>
              <w:rPr>
                <w:rFonts w:ascii="TNG Pro" w:eastAsia="Times New Roman" w:hAnsi="TNG Pro" w:cs="Times New Roman"/>
                <w:b/>
                <w:lang w:eastAsia="en-IN"/>
              </w:rPr>
            </w:pPr>
            <w:r w:rsidRPr="00166A47">
              <w:rPr>
                <w:rFonts w:ascii="TNG Pro" w:eastAsia="Times New Roman" w:hAnsi="TNG Pro" w:cs="Times New Roman"/>
                <w:b/>
                <w:lang w:eastAsia="en-IN"/>
              </w:rPr>
              <w:t>Description</w:t>
            </w:r>
          </w:p>
        </w:tc>
      </w:tr>
      <w:tr w:rsidR="00166A47" w:rsidRPr="00E46D4D" w14:paraId="61478ABE" w14:textId="77777777" w:rsidTr="00D033A2">
        <w:tc>
          <w:tcPr>
            <w:tcW w:w="0" w:type="auto"/>
            <w:hideMark/>
          </w:tcPr>
          <w:p w14:paraId="3A8E5631" w14:textId="77777777" w:rsidR="00166A47" w:rsidRPr="00E46D4D" w:rsidRDefault="00166A47" w:rsidP="00D033A2">
            <w:pPr>
              <w:rPr>
                <w:rFonts w:ascii="TNG Pro" w:eastAsia="Times New Roman" w:hAnsi="TNG Pro" w:cs="Times New Roman"/>
                <w:lang w:eastAsia="en-IN"/>
              </w:rPr>
            </w:pPr>
            <w:r>
              <w:rPr>
                <w:rFonts w:ascii="TNG Pro" w:eastAsia="Times New Roman" w:hAnsi="TNG Pro" w:cs="Times New Roman"/>
                <w:lang w:eastAsia="en-IN"/>
              </w:rPr>
              <w:t>Non-Closure of N</w:t>
            </w:r>
            <w:r w:rsidRPr="00E46D4D">
              <w:rPr>
                <w:rFonts w:ascii="TNG Pro" w:eastAsia="Times New Roman" w:hAnsi="TNG Pro" w:cs="Times New Roman"/>
                <w:lang w:eastAsia="en-IN"/>
              </w:rPr>
              <w:t>onconformities</w:t>
            </w:r>
          </w:p>
        </w:tc>
        <w:tc>
          <w:tcPr>
            <w:tcW w:w="0" w:type="auto"/>
            <w:hideMark/>
          </w:tcPr>
          <w:p w14:paraId="018D65D4" w14:textId="77777777" w:rsidR="00166A47" w:rsidRDefault="00166A47" w:rsidP="00D033A2">
            <w:pPr>
              <w:rPr>
                <w:rFonts w:ascii="TNG Pro" w:eastAsia="Times New Roman" w:hAnsi="TNG Pro" w:cs="Times New Roman"/>
                <w:lang w:eastAsia="en-IN"/>
              </w:rPr>
            </w:pPr>
            <w:r w:rsidRPr="00E46D4D">
              <w:rPr>
                <w:rFonts w:ascii="TNG Pro" w:eastAsia="Times New Roman" w:hAnsi="TNG Pro" w:cs="Times New Roman"/>
                <w:lang w:eastAsia="en-IN"/>
              </w:rPr>
              <w:t>Failure to address nonconformities identified during audits or verification within the specified time</w:t>
            </w:r>
            <w:r>
              <w:rPr>
                <w:rFonts w:ascii="TNG Pro" w:eastAsia="Times New Roman" w:hAnsi="TNG Pro" w:cs="Times New Roman"/>
                <w:lang w:eastAsia="en-IN"/>
              </w:rPr>
              <w:t xml:space="preserve"> (Max 90 days).</w:t>
            </w:r>
          </w:p>
          <w:p w14:paraId="28882932" w14:textId="77777777" w:rsidR="00166A47" w:rsidRDefault="00166A47" w:rsidP="00D033A2">
            <w:pPr>
              <w:rPr>
                <w:rFonts w:ascii="TNG Pro" w:eastAsia="Times New Roman" w:hAnsi="TNG Pro" w:cs="Times New Roman"/>
                <w:lang w:eastAsia="en-IN"/>
              </w:rPr>
            </w:pPr>
          </w:p>
          <w:p w14:paraId="0AA118F8" w14:textId="77777777" w:rsidR="00166A47" w:rsidRPr="00A34FDF" w:rsidRDefault="00166A47" w:rsidP="00D033A2">
            <w:pPr>
              <w:rPr>
                <w:rFonts w:ascii="TNG Pro" w:eastAsia="Times New Roman" w:hAnsi="TNG Pro" w:cs="Times New Roman"/>
                <w:i/>
                <w:iCs/>
                <w:sz w:val="18"/>
                <w:szCs w:val="18"/>
                <w:lang w:eastAsia="en-IN"/>
              </w:rPr>
            </w:pPr>
            <w:r w:rsidRPr="00495FA8">
              <w:rPr>
                <w:rFonts w:ascii="TNG Pro" w:eastAsia="Times New Roman" w:hAnsi="TNG Pro" w:cs="Times New Roman"/>
                <w:i/>
                <w:iCs/>
                <w:sz w:val="18"/>
                <w:szCs w:val="18"/>
                <w:lang w:eastAsia="en-IN"/>
              </w:rPr>
              <w:t xml:space="preserve">Note – </w:t>
            </w:r>
            <w:r>
              <w:rPr>
                <w:rFonts w:ascii="TNG Pro" w:eastAsia="Times New Roman" w:hAnsi="TNG Pro" w:cs="Times New Roman"/>
                <w:i/>
                <w:iCs/>
                <w:sz w:val="18"/>
                <w:szCs w:val="18"/>
                <w:lang w:eastAsia="en-IN"/>
              </w:rPr>
              <w:t>Certain schemes (</w:t>
            </w:r>
            <w:proofErr w:type="spellStart"/>
            <w:r>
              <w:rPr>
                <w:rFonts w:ascii="TNG Pro" w:eastAsia="Times New Roman" w:hAnsi="TNG Pro" w:cs="Times New Roman"/>
                <w:i/>
                <w:iCs/>
                <w:sz w:val="18"/>
                <w:szCs w:val="18"/>
                <w:lang w:eastAsia="en-IN"/>
              </w:rPr>
              <w:t>e.g</w:t>
            </w:r>
            <w:proofErr w:type="spellEnd"/>
            <w:r>
              <w:rPr>
                <w:rFonts w:ascii="TNG Pro" w:eastAsia="Times New Roman" w:hAnsi="TNG Pro" w:cs="Times New Roman"/>
                <w:i/>
                <w:iCs/>
                <w:sz w:val="18"/>
                <w:szCs w:val="18"/>
                <w:lang w:eastAsia="en-IN"/>
              </w:rPr>
              <w:t xml:space="preserve"> ISCC CORSIA, FSSC, FAMIQS, </w:t>
            </w:r>
            <w:proofErr w:type="spellStart"/>
            <w:r>
              <w:rPr>
                <w:rFonts w:ascii="TNG Pro" w:eastAsia="Times New Roman" w:hAnsi="TNG Pro" w:cs="Times New Roman"/>
                <w:i/>
                <w:iCs/>
                <w:sz w:val="18"/>
                <w:szCs w:val="18"/>
                <w:lang w:eastAsia="en-IN"/>
              </w:rPr>
              <w:t>etc</w:t>
            </w:r>
            <w:proofErr w:type="spellEnd"/>
            <w:r>
              <w:rPr>
                <w:rFonts w:ascii="TNG Pro" w:eastAsia="Times New Roman" w:hAnsi="TNG Pro" w:cs="Times New Roman"/>
                <w:i/>
                <w:iCs/>
                <w:sz w:val="18"/>
                <w:szCs w:val="18"/>
                <w:lang w:eastAsia="en-IN"/>
              </w:rPr>
              <w:t>) have specific timelines for submission of corrective actions and closure of NCRs, failing which suspension shall be issued. Such scheme-specific requirements will always hold precedence over the generic approach.</w:t>
            </w:r>
          </w:p>
        </w:tc>
      </w:tr>
      <w:tr w:rsidR="00166A47" w:rsidRPr="00E46D4D" w14:paraId="2C2E8238" w14:textId="77777777" w:rsidTr="00D033A2">
        <w:tc>
          <w:tcPr>
            <w:tcW w:w="0" w:type="auto"/>
            <w:hideMark/>
          </w:tcPr>
          <w:p w14:paraId="10A27667" w14:textId="77777777" w:rsidR="00166A47" w:rsidRPr="00E46D4D" w:rsidRDefault="00166A47" w:rsidP="00D033A2">
            <w:pPr>
              <w:rPr>
                <w:rFonts w:ascii="TNG Pro" w:eastAsia="Times New Roman" w:hAnsi="TNG Pro" w:cs="Times New Roman"/>
                <w:lang w:eastAsia="en-IN"/>
              </w:rPr>
            </w:pPr>
            <w:r w:rsidRPr="00E46D4D">
              <w:rPr>
                <w:rFonts w:ascii="TNG Pro" w:eastAsia="Times New Roman" w:hAnsi="TNG Pro" w:cs="Times New Roman"/>
                <w:lang w:eastAsia="en-IN"/>
              </w:rPr>
              <w:t>Non-compliance with scheme requirements</w:t>
            </w:r>
          </w:p>
        </w:tc>
        <w:tc>
          <w:tcPr>
            <w:tcW w:w="0" w:type="auto"/>
            <w:hideMark/>
          </w:tcPr>
          <w:p w14:paraId="43A50145" w14:textId="77777777" w:rsidR="00166A47" w:rsidRPr="00E46D4D" w:rsidRDefault="00166A47" w:rsidP="00D033A2">
            <w:pPr>
              <w:rPr>
                <w:rFonts w:ascii="TNG Pro" w:eastAsia="Times New Roman" w:hAnsi="TNG Pro" w:cs="Times New Roman"/>
                <w:lang w:eastAsia="en-IN"/>
              </w:rPr>
            </w:pPr>
            <w:r w:rsidRPr="00E46D4D">
              <w:rPr>
                <w:rFonts w:ascii="TNG Pro" w:eastAsia="Times New Roman" w:hAnsi="TNG Pro" w:cs="Times New Roman"/>
                <w:lang w:eastAsia="en-IN"/>
              </w:rPr>
              <w:t>Failure to comply with certification scheme rules, sustainability criteria, or regulatory requirements</w:t>
            </w:r>
          </w:p>
        </w:tc>
      </w:tr>
      <w:tr w:rsidR="00166A47" w:rsidRPr="00E46D4D" w14:paraId="65AA617F" w14:textId="77777777" w:rsidTr="00D033A2">
        <w:tc>
          <w:tcPr>
            <w:tcW w:w="0" w:type="auto"/>
            <w:hideMark/>
          </w:tcPr>
          <w:p w14:paraId="0F466322" w14:textId="77777777" w:rsidR="00166A47" w:rsidRPr="00E46D4D" w:rsidRDefault="00166A47" w:rsidP="00D033A2">
            <w:pPr>
              <w:rPr>
                <w:rFonts w:ascii="TNG Pro" w:eastAsia="Times New Roman" w:hAnsi="TNG Pro" w:cs="Times New Roman"/>
                <w:lang w:eastAsia="en-IN"/>
              </w:rPr>
            </w:pPr>
            <w:r w:rsidRPr="00E46D4D">
              <w:rPr>
                <w:rFonts w:ascii="TNG Pro" w:eastAsia="Times New Roman" w:hAnsi="TNG Pro" w:cs="Times New Roman"/>
                <w:lang w:eastAsia="en-IN"/>
              </w:rPr>
              <w:t xml:space="preserve">Failure to </w:t>
            </w:r>
            <w:r>
              <w:rPr>
                <w:rFonts w:ascii="TNG Pro" w:eastAsia="Times New Roman" w:hAnsi="TNG Pro" w:cs="Times New Roman"/>
                <w:lang w:eastAsia="en-IN"/>
              </w:rPr>
              <w:t>ensure conduct of</w:t>
            </w:r>
            <w:r w:rsidRPr="00E46D4D">
              <w:rPr>
                <w:rFonts w:ascii="TNG Pro" w:eastAsia="Times New Roman" w:hAnsi="TNG Pro" w:cs="Times New Roman"/>
                <w:lang w:eastAsia="en-IN"/>
              </w:rPr>
              <w:t xml:space="preserve"> audits</w:t>
            </w:r>
            <w:r>
              <w:rPr>
                <w:rFonts w:ascii="TNG Pro" w:eastAsia="Times New Roman" w:hAnsi="TNG Pro" w:cs="Times New Roman"/>
                <w:lang w:eastAsia="en-IN"/>
              </w:rPr>
              <w:t xml:space="preserve"> as per defined timelines</w:t>
            </w:r>
          </w:p>
        </w:tc>
        <w:tc>
          <w:tcPr>
            <w:tcW w:w="0" w:type="auto"/>
            <w:hideMark/>
          </w:tcPr>
          <w:p w14:paraId="1A55B917" w14:textId="77777777" w:rsidR="00166A47" w:rsidRPr="00E46D4D" w:rsidRDefault="00166A47" w:rsidP="00D033A2">
            <w:pPr>
              <w:rPr>
                <w:rFonts w:ascii="TNG Pro" w:eastAsia="Times New Roman" w:hAnsi="TNG Pro" w:cs="Times New Roman"/>
                <w:lang w:eastAsia="en-IN"/>
              </w:rPr>
            </w:pPr>
            <w:r w:rsidRPr="00E46D4D">
              <w:rPr>
                <w:rFonts w:ascii="TNG Pro" w:eastAsia="Times New Roman" w:hAnsi="TNG Pro" w:cs="Times New Roman"/>
                <w:lang w:eastAsia="en-IN"/>
              </w:rPr>
              <w:t xml:space="preserve">Refusal or inability to </w:t>
            </w:r>
            <w:r>
              <w:rPr>
                <w:rFonts w:ascii="TNG Pro" w:eastAsia="Times New Roman" w:hAnsi="TNG Pro" w:cs="Times New Roman"/>
                <w:lang w:eastAsia="en-IN"/>
              </w:rPr>
              <w:t>complete</w:t>
            </w:r>
            <w:r w:rsidRPr="00E46D4D">
              <w:rPr>
                <w:rFonts w:ascii="TNG Pro" w:eastAsia="Times New Roman" w:hAnsi="TNG Pro" w:cs="Times New Roman"/>
                <w:lang w:eastAsia="en-IN"/>
              </w:rPr>
              <w:t xml:space="preserve"> surveillance audits, special audits or recertification audits</w:t>
            </w:r>
            <w:r>
              <w:rPr>
                <w:rFonts w:ascii="TNG Pro" w:eastAsia="Times New Roman" w:hAnsi="TNG Pro" w:cs="Times New Roman"/>
                <w:lang w:eastAsia="en-IN"/>
              </w:rPr>
              <w:t xml:space="preserve"> within defined timelines</w:t>
            </w:r>
          </w:p>
        </w:tc>
      </w:tr>
      <w:tr w:rsidR="00166A47" w:rsidRPr="00E46D4D" w14:paraId="688E4BCE" w14:textId="77777777" w:rsidTr="00D033A2">
        <w:tc>
          <w:tcPr>
            <w:tcW w:w="0" w:type="auto"/>
            <w:hideMark/>
          </w:tcPr>
          <w:p w14:paraId="546B438A" w14:textId="77777777" w:rsidR="00166A47" w:rsidRPr="00E46D4D" w:rsidRDefault="00166A47" w:rsidP="00D033A2">
            <w:pPr>
              <w:rPr>
                <w:rFonts w:ascii="TNG Pro" w:eastAsia="Times New Roman" w:hAnsi="TNG Pro" w:cs="Times New Roman"/>
                <w:lang w:eastAsia="en-IN"/>
              </w:rPr>
            </w:pPr>
            <w:r w:rsidRPr="00E46D4D">
              <w:rPr>
                <w:rFonts w:ascii="TNG Pro" w:eastAsia="Times New Roman" w:hAnsi="TNG Pro" w:cs="Times New Roman"/>
                <w:lang w:eastAsia="en-IN"/>
              </w:rPr>
              <w:t>Misuse of certification</w:t>
            </w:r>
          </w:p>
        </w:tc>
        <w:tc>
          <w:tcPr>
            <w:tcW w:w="0" w:type="auto"/>
            <w:hideMark/>
          </w:tcPr>
          <w:p w14:paraId="320AEF62" w14:textId="77777777" w:rsidR="00166A47" w:rsidRPr="00E46D4D" w:rsidRDefault="00166A47" w:rsidP="00D033A2">
            <w:pPr>
              <w:rPr>
                <w:rFonts w:ascii="TNG Pro" w:eastAsia="Times New Roman" w:hAnsi="TNG Pro" w:cs="Times New Roman"/>
                <w:lang w:eastAsia="en-IN"/>
              </w:rPr>
            </w:pPr>
            <w:r w:rsidRPr="00E46D4D">
              <w:rPr>
                <w:rFonts w:ascii="TNG Pro" w:eastAsia="Times New Roman" w:hAnsi="TNG Pro" w:cs="Times New Roman"/>
                <w:lang w:eastAsia="en-IN"/>
              </w:rPr>
              <w:t>Improper use of certificates, certification marks, sustainability declarations, or misleading claims regarding certification</w:t>
            </w:r>
          </w:p>
        </w:tc>
      </w:tr>
      <w:tr w:rsidR="00166A47" w:rsidRPr="00E46D4D" w14:paraId="3A22C4CB" w14:textId="77777777" w:rsidTr="00D033A2">
        <w:tc>
          <w:tcPr>
            <w:tcW w:w="0" w:type="auto"/>
            <w:hideMark/>
          </w:tcPr>
          <w:p w14:paraId="35FF096F" w14:textId="77777777" w:rsidR="00166A47" w:rsidRPr="00E46D4D" w:rsidRDefault="00166A47" w:rsidP="00D033A2">
            <w:pPr>
              <w:rPr>
                <w:rFonts w:ascii="TNG Pro" w:eastAsia="Times New Roman" w:hAnsi="TNG Pro" w:cs="Times New Roman"/>
                <w:lang w:eastAsia="en-IN"/>
              </w:rPr>
            </w:pPr>
            <w:r w:rsidRPr="00E46D4D">
              <w:rPr>
                <w:rFonts w:ascii="TNG Pro" w:eastAsia="Times New Roman" w:hAnsi="TNG Pro" w:cs="Times New Roman"/>
                <w:lang w:eastAsia="en-IN"/>
              </w:rPr>
              <w:t>Failure to maintain traceability</w:t>
            </w:r>
            <w:r>
              <w:rPr>
                <w:rFonts w:ascii="TNG Pro" w:eastAsia="Times New Roman" w:hAnsi="TNG Pro" w:cs="Times New Roman"/>
                <w:lang w:eastAsia="en-IN"/>
              </w:rPr>
              <w:t xml:space="preserve"> for specific schemes</w:t>
            </w:r>
          </w:p>
        </w:tc>
        <w:tc>
          <w:tcPr>
            <w:tcW w:w="0" w:type="auto"/>
            <w:hideMark/>
          </w:tcPr>
          <w:p w14:paraId="1419BADF" w14:textId="77777777" w:rsidR="00166A47" w:rsidRPr="00E46D4D" w:rsidRDefault="00166A47" w:rsidP="00D033A2">
            <w:pPr>
              <w:rPr>
                <w:rFonts w:ascii="TNG Pro" w:eastAsia="Times New Roman" w:hAnsi="TNG Pro" w:cs="Times New Roman"/>
                <w:lang w:eastAsia="en-IN"/>
              </w:rPr>
            </w:pPr>
            <w:r>
              <w:rPr>
                <w:rFonts w:ascii="TNG Pro" w:eastAsia="Times New Roman" w:hAnsi="TNG Pro" w:cs="Times New Roman"/>
                <w:lang w:eastAsia="en-IN"/>
              </w:rPr>
              <w:t>F</w:t>
            </w:r>
            <w:r w:rsidRPr="00E46D4D">
              <w:rPr>
                <w:rFonts w:ascii="TNG Pro" w:eastAsia="Times New Roman" w:hAnsi="TNG Pro" w:cs="Times New Roman"/>
                <w:lang w:eastAsia="en-IN"/>
              </w:rPr>
              <w:t xml:space="preserve">ailure to maintain traceability, mass balance, or sustainability documentation </w:t>
            </w:r>
            <w:r>
              <w:rPr>
                <w:rFonts w:ascii="TNG Pro" w:eastAsia="Times New Roman" w:hAnsi="TNG Pro" w:cs="Times New Roman"/>
                <w:lang w:eastAsia="en-IN"/>
              </w:rPr>
              <w:t>i</w:t>
            </w:r>
            <w:r w:rsidRPr="00E46D4D">
              <w:rPr>
                <w:rFonts w:ascii="TNG Pro" w:eastAsia="Times New Roman" w:hAnsi="TNG Pro" w:cs="Times New Roman"/>
                <w:lang w:eastAsia="en-IN"/>
              </w:rPr>
              <w:t xml:space="preserve">n </w:t>
            </w:r>
            <w:r>
              <w:rPr>
                <w:rFonts w:ascii="TNG Pro" w:eastAsia="Times New Roman" w:hAnsi="TNG Pro" w:cs="Times New Roman"/>
                <w:lang w:eastAsia="en-IN"/>
              </w:rPr>
              <w:t xml:space="preserve">certain </w:t>
            </w:r>
            <w:r w:rsidRPr="00E46D4D">
              <w:rPr>
                <w:rFonts w:ascii="TNG Pro" w:eastAsia="Times New Roman" w:hAnsi="TNG Pro" w:cs="Times New Roman"/>
                <w:lang w:eastAsia="en-IN"/>
              </w:rPr>
              <w:t xml:space="preserve">schemes </w:t>
            </w:r>
            <w:r>
              <w:rPr>
                <w:rFonts w:ascii="TNG Pro" w:eastAsia="Times New Roman" w:hAnsi="TNG Pro" w:cs="Times New Roman"/>
                <w:lang w:eastAsia="en-IN"/>
              </w:rPr>
              <w:t>(</w:t>
            </w:r>
            <w:r w:rsidRPr="00E46D4D">
              <w:rPr>
                <w:rFonts w:ascii="TNG Pro" w:eastAsia="Times New Roman" w:hAnsi="TNG Pro" w:cs="Times New Roman"/>
                <w:lang w:eastAsia="en-IN"/>
              </w:rPr>
              <w:t xml:space="preserve">such as </w:t>
            </w:r>
            <w:r>
              <w:rPr>
                <w:rFonts w:ascii="TNG Pro" w:eastAsia="Times New Roman" w:hAnsi="TNG Pro" w:cs="Times New Roman"/>
                <w:lang w:eastAsia="en-IN"/>
              </w:rPr>
              <w:t xml:space="preserve">FSSC, </w:t>
            </w:r>
            <w:r w:rsidRPr="00E46D4D">
              <w:rPr>
                <w:rFonts w:ascii="TNG Pro" w:eastAsia="Times New Roman" w:hAnsi="TNG Pro" w:cs="Times New Roman"/>
                <w:lang w:eastAsia="en-IN"/>
              </w:rPr>
              <w:t xml:space="preserve">ISCC CORSIA, </w:t>
            </w:r>
            <w:proofErr w:type="spellStart"/>
            <w:r>
              <w:rPr>
                <w:rFonts w:ascii="TNG Pro" w:eastAsia="Times New Roman" w:hAnsi="TNG Pro" w:cs="Times New Roman"/>
                <w:lang w:eastAsia="en-IN"/>
              </w:rPr>
              <w:t>etc</w:t>
            </w:r>
            <w:proofErr w:type="spellEnd"/>
            <w:r>
              <w:rPr>
                <w:rFonts w:ascii="TNG Pro" w:eastAsia="Times New Roman" w:hAnsi="TNG Pro" w:cs="Times New Roman"/>
                <w:lang w:eastAsia="en-IN"/>
              </w:rPr>
              <w:t>).</w:t>
            </w:r>
          </w:p>
        </w:tc>
      </w:tr>
      <w:tr w:rsidR="00166A47" w:rsidRPr="00E46D4D" w14:paraId="638C3CFD" w14:textId="77777777" w:rsidTr="00D033A2">
        <w:tc>
          <w:tcPr>
            <w:tcW w:w="0" w:type="auto"/>
            <w:hideMark/>
          </w:tcPr>
          <w:p w14:paraId="62E47A08" w14:textId="77777777" w:rsidR="00166A47" w:rsidRPr="00E46D4D" w:rsidRDefault="00166A47" w:rsidP="00D033A2">
            <w:pPr>
              <w:rPr>
                <w:rFonts w:ascii="TNG Pro" w:eastAsia="Times New Roman" w:hAnsi="TNG Pro" w:cs="Times New Roman"/>
                <w:lang w:eastAsia="en-IN"/>
              </w:rPr>
            </w:pPr>
            <w:r w:rsidRPr="00E46D4D">
              <w:rPr>
                <w:rFonts w:ascii="TNG Pro" w:eastAsia="Times New Roman" w:hAnsi="TNG Pro" w:cs="Times New Roman"/>
                <w:lang w:eastAsia="en-IN"/>
              </w:rPr>
              <w:t>Failure to meet contractual obligations</w:t>
            </w:r>
          </w:p>
        </w:tc>
        <w:tc>
          <w:tcPr>
            <w:tcW w:w="0" w:type="auto"/>
            <w:hideMark/>
          </w:tcPr>
          <w:p w14:paraId="722A8063" w14:textId="77777777" w:rsidR="00166A47" w:rsidRPr="00E46D4D" w:rsidRDefault="00166A47" w:rsidP="00D033A2">
            <w:pPr>
              <w:rPr>
                <w:rFonts w:ascii="TNG Pro" w:eastAsia="Times New Roman" w:hAnsi="TNG Pro" w:cs="Times New Roman"/>
                <w:lang w:eastAsia="en-IN"/>
              </w:rPr>
            </w:pPr>
            <w:r w:rsidRPr="00E46D4D">
              <w:rPr>
                <w:rFonts w:ascii="TNG Pro" w:eastAsia="Times New Roman" w:hAnsi="TNG Pro" w:cs="Times New Roman"/>
                <w:lang w:eastAsia="en-IN"/>
              </w:rPr>
              <w:t xml:space="preserve">Non-payment of certification fees </w:t>
            </w:r>
            <w:r>
              <w:rPr>
                <w:rFonts w:ascii="TNG Pro" w:eastAsia="Times New Roman" w:hAnsi="TNG Pro" w:cs="Times New Roman"/>
                <w:lang w:eastAsia="en-IN"/>
              </w:rPr>
              <w:t xml:space="preserve">within contractual timelines </w:t>
            </w:r>
            <w:r w:rsidRPr="00E46D4D">
              <w:rPr>
                <w:rFonts w:ascii="TNG Pro" w:eastAsia="Times New Roman" w:hAnsi="TNG Pro" w:cs="Times New Roman"/>
                <w:lang w:eastAsia="en-IN"/>
              </w:rPr>
              <w:t>or breach of contractual terms</w:t>
            </w:r>
          </w:p>
        </w:tc>
      </w:tr>
      <w:tr w:rsidR="00166A47" w:rsidRPr="00E46D4D" w14:paraId="0ECAA834" w14:textId="77777777" w:rsidTr="00D033A2">
        <w:tc>
          <w:tcPr>
            <w:tcW w:w="0" w:type="auto"/>
            <w:hideMark/>
          </w:tcPr>
          <w:p w14:paraId="160CACD3" w14:textId="77777777" w:rsidR="00166A47" w:rsidRPr="00E46D4D" w:rsidRDefault="00166A47" w:rsidP="00D033A2">
            <w:pPr>
              <w:rPr>
                <w:rFonts w:ascii="TNG Pro" w:eastAsia="Times New Roman" w:hAnsi="TNG Pro" w:cs="Times New Roman"/>
                <w:lang w:eastAsia="en-IN"/>
              </w:rPr>
            </w:pPr>
            <w:r w:rsidRPr="00E46D4D">
              <w:rPr>
                <w:rFonts w:ascii="TNG Pro" w:eastAsia="Times New Roman" w:hAnsi="TNG Pro" w:cs="Times New Roman"/>
                <w:lang w:eastAsia="en-IN"/>
              </w:rPr>
              <w:t>Voluntary request</w:t>
            </w:r>
          </w:p>
        </w:tc>
        <w:tc>
          <w:tcPr>
            <w:tcW w:w="0" w:type="auto"/>
            <w:hideMark/>
          </w:tcPr>
          <w:p w14:paraId="7F4ED83D" w14:textId="77777777" w:rsidR="00166A47" w:rsidRPr="00E46D4D" w:rsidRDefault="00166A47" w:rsidP="00D033A2">
            <w:pPr>
              <w:rPr>
                <w:rFonts w:ascii="TNG Pro" w:eastAsia="Times New Roman" w:hAnsi="TNG Pro" w:cs="Times New Roman"/>
                <w:lang w:eastAsia="en-IN"/>
              </w:rPr>
            </w:pPr>
            <w:r w:rsidRPr="00E46D4D">
              <w:rPr>
                <w:rFonts w:ascii="TNG Pro" w:eastAsia="Times New Roman" w:hAnsi="TNG Pro" w:cs="Times New Roman"/>
                <w:lang w:eastAsia="en-IN"/>
              </w:rPr>
              <w:t>Suspension requested by the certified client</w:t>
            </w:r>
          </w:p>
        </w:tc>
      </w:tr>
    </w:tbl>
    <w:p w14:paraId="0FA3991A" w14:textId="77777777" w:rsidR="00166A47" w:rsidRPr="00E46D4D" w:rsidRDefault="00166A47" w:rsidP="00166A47">
      <w:pPr>
        <w:spacing w:before="100" w:beforeAutospacing="1" w:after="100" w:afterAutospacing="1" w:line="240" w:lineRule="auto"/>
        <w:rPr>
          <w:rFonts w:ascii="TNG Pro" w:eastAsia="Times New Roman" w:hAnsi="TNG Pro" w:cs="Times New Roman"/>
          <w:lang w:eastAsia="en-IN"/>
        </w:rPr>
      </w:pPr>
      <w:r w:rsidRPr="00E46D4D">
        <w:rPr>
          <w:rFonts w:ascii="TNG Pro" w:eastAsia="Times New Roman" w:hAnsi="TNG Pro" w:cs="Times New Roman"/>
          <w:lang w:eastAsia="en-IN"/>
        </w:rPr>
        <w:t>During the suspension period:</w:t>
      </w:r>
    </w:p>
    <w:p w14:paraId="1235357E" w14:textId="77777777" w:rsidR="00166A47" w:rsidRPr="00E46D4D" w:rsidRDefault="00166A47" w:rsidP="00166A47">
      <w:pPr>
        <w:numPr>
          <w:ilvl w:val="0"/>
          <w:numId w:val="16"/>
        </w:numPr>
        <w:spacing w:before="100" w:beforeAutospacing="1" w:after="100" w:afterAutospacing="1" w:line="240" w:lineRule="auto"/>
        <w:rPr>
          <w:rFonts w:ascii="TNG Pro" w:eastAsia="Times New Roman" w:hAnsi="TNG Pro" w:cs="Times New Roman"/>
          <w:lang w:eastAsia="en-IN"/>
        </w:rPr>
      </w:pPr>
      <w:r w:rsidRPr="00E46D4D">
        <w:rPr>
          <w:rFonts w:ascii="TNG Pro" w:eastAsia="Times New Roman" w:hAnsi="TNG Pro" w:cs="Times New Roman"/>
          <w:lang w:eastAsia="en-IN"/>
        </w:rPr>
        <w:t xml:space="preserve">The certification status is </w:t>
      </w:r>
      <w:r w:rsidRPr="00E46D4D">
        <w:rPr>
          <w:rFonts w:ascii="TNG Pro" w:eastAsia="Times New Roman" w:hAnsi="TNG Pro" w:cs="Times New Roman"/>
          <w:bCs/>
          <w:lang w:eastAsia="en-IN"/>
        </w:rPr>
        <w:t>temporarily invalid</w:t>
      </w:r>
      <w:r w:rsidRPr="00E46D4D">
        <w:rPr>
          <w:rFonts w:ascii="TNG Pro" w:eastAsia="Times New Roman" w:hAnsi="TNG Pro" w:cs="Times New Roman"/>
          <w:lang w:eastAsia="en-IN"/>
        </w:rPr>
        <w:t>.</w:t>
      </w:r>
    </w:p>
    <w:p w14:paraId="1E51DB59" w14:textId="77777777" w:rsidR="00166A47" w:rsidRPr="00E46D4D" w:rsidRDefault="00166A47" w:rsidP="00166A47">
      <w:pPr>
        <w:numPr>
          <w:ilvl w:val="0"/>
          <w:numId w:val="16"/>
        </w:numPr>
        <w:spacing w:before="100" w:beforeAutospacing="1" w:after="100" w:afterAutospacing="1" w:line="240" w:lineRule="auto"/>
        <w:rPr>
          <w:rFonts w:ascii="TNG Pro" w:eastAsia="Times New Roman" w:hAnsi="TNG Pro" w:cs="Times New Roman"/>
          <w:lang w:eastAsia="en-IN"/>
        </w:rPr>
      </w:pPr>
      <w:r w:rsidRPr="00E46D4D">
        <w:rPr>
          <w:rFonts w:ascii="TNG Pro" w:eastAsia="Times New Roman" w:hAnsi="TNG Pro" w:cs="Times New Roman"/>
          <w:lang w:eastAsia="en-IN"/>
        </w:rPr>
        <w:t xml:space="preserve">The client </w:t>
      </w:r>
      <w:r w:rsidRPr="00E46D4D">
        <w:rPr>
          <w:rFonts w:ascii="TNG Pro" w:eastAsia="Times New Roman" w:hAnsi="TNG Pro" w:cs="Times New Roman"/>
          <w:bCs/>
          <w:lang w:eastAsia="en-IN"/>
        </w:rPr>
        <w:t>shall not make any claims regarding certification</w:t>
      </w:r>
      <w:r w:rsidRPr="00E46D4D">
        <w:rPr>
          <w:rFonts w:ascii="TNG Pro" w:eastAsia="Times New Roman" w:hAnsi="TNG Pro" w:cs="Times New Roman"/>
          <w:lang w:eastAsia="en-IN"/>
        </w:rPr>
        <w:t xml:space="preserve"> for the suspended scope.</w:t>
      </w:r>
    </w:p>
    <w:p w14:paraId="45589E21" w14:textId="77777777" w:rsidR="00166A47" w:rsidRPr="00E46D4D" w:rsidRDefault="00166A47" w:rsidP="00166A47">
      <w:pPr>
        <w:numPr>
          <w:ilvl w:val="0"/>
          <w:numId w:val="16"/>
        </w:numPr>
        <w:spacing w:before="100" w:beforeAutospacing="1" w:after="100" w:afterAutospacing="1" w:line="240" w:lineRule="auto"/>
        <w:rPr>
          <w:rFonts w:ascii="TNG Pro" w:eastAsia="Times New Roman" w:hAnsi="TNG Pro" w:cs="Times New Roman"/>
          <w:lang w:eastAsia="en-IN"/>
        </w:rPr>
      </w:pPr>
      <w:r w:rsidRPr="00E46D4D">
        <w:rPr>
          <w:rFonts w:ascii="TNG Pro" w:eastAsia="Times New Roman" w:hAnsi="TNG Pro" w:cs="Times New Roman"/>
          <w:lang w:eastAsia="en-IN"/>
        </w:rPr>
        <w:t xml:space="preserve">Use of </w:t>
      </w:r>
      <w:r w:rsidRPr="00E46D4D">
        <w:rPr>
          <w:rFonts w:ascii="TNG Pro" w:eastAsia="Times New Roman" w:hAnsi="TNG Pro" w:cs="Times New Roman"/>
          <w:bCs/>
          <w:lang w:eastAsia="en-IN"/>
        </w:rPr>
        <w:t>certification marks, logos, or sustainability claims</w:t>
      </w:r>
      <w:r w:rsidRPr="00E46D4D">
        <w:rPr>
          <w:rFonts w:ascii="TNG Pro" w:eastAsia="Times New Roman" w:hAnsi="TNG Pro" w:cs="Times New Roman"/>
          <w:lang w:eastAsia="en-IN"/>
        </w:rPr>
        <w:t xml:space="preserve"> related to the certification must cease.</w:t>
      </w:r>
    </w:p>
    <w:p w14:paraId="73B725B0" w14:textId="77777777" w:rsidR="00166A47" w:rsidRPr="00E46D4D" w:rsidRDefault="00166A47" w:rsidP="00166A47">
      <w:pPr>
        <w:numPr>
          <w:ilvl w:val="0"/>
          <w:numId w:val="16"/>
        </w:numPr>
        <w:spacing w:before="100" w:beforeAutospacing="1" w:after="100" w:afterAutospacing="1" w:line="240" w:lineRule="auto"/>
        <w:rPr>
          <w:rFonts w:ascii="TNG Pro" w:eastAsia="Times New Roman" w:hAnsi="TNG Pro" w:cs="Times New Roman"/>
          <w:lang w:eastAsia="en-IN"/>
        </w:rPr>
      </w:pPr>
      <w:r w:rsidRPr="00E46D4D">
        <w:rPr>
          <w:rFonts w:ascii="TNG Pro" w:eastAsia="Times New Roman" w:hAnsi="TNG Pro" w:cs="Times New Roman"/>
          <w:lang w:eastAsia="en-IN"/>
        </w:rPr>
        <w:t>Corrective actions must be implemented within the timeframe defined by TÜV India and applicable scheme rules.</w:t>
      </w:r>
    </w:p>
    <w:p w14:paraId="542DB8A3" w14:textId="77777777" w:rsidR="00166A47" w:rsidRPr="00E46D4D" w:rsidRDefault="00166A47" w:rsidP="00166A47">
      <w:pPr>
        <w:spacing w:before="100" w:beforeAutospacing="1" w:after="100" w:afterAutospacing="1" w:line="240" w:lineRule="auto"/>
        <w:rPr>
          <w:rFonts w:ascii="TNG Pro" w:eastAsia="Times New Roman" w:hAnsi="TNG Pro" w:cs="Times New Roman"/>
          <w:lang w:eastAsia="en-IN"/>
        </w:rPr>
      </w:pPr>
      <w:r>
        <w:rPr>
          <w:rFonts w:ascii="TNG Pro" w:eastAsia="Times New Roman" w:hAnsi="TNG Pro" w:cs="Times New Roman"/>
          <w:lang w:eastAsia="en-IN"/>
        </w:rPr>
        <w:t xml:space="preserve">Suspensions are normally issued for a period of 90 days from the due date of initiation of suspension (extendable by another 90 days based on appropriate justifications). In case of specific scheme requirements being stricter than the above defined timelines, then the same shall hold precedence. </w:t>
      </w:r>
      <w:r w:rsidRPr="00E46D4D">
        <w:rPr>
          <w:rFonts w:ascii="TNG Pro" w:eastAsia="Times New Roman" w:hAnsi="TNG Pro" w:cs="Times New Roman"/>
          <w:lang w:eastAsia="en-IN"/>
        </w:rPr>
        <w:t xml:space="preserve">If corrective actions are verified and accepted within the defined timeframe, certification may be </w:t>
      </w:r>
      <w:r w:rsidRPr="00E46D4D">
        <w:rPr>
          <w:rFonts w:ascii="TNG Pro" w:eastAsia="Times New Roman" w:hAnsi="TNG Pro" w:cs="Times New Roman"/>
          <w:bCs/>
          <w:lang w:eastAsia="en-IN"/>
        </w:rPr>
        <w:t>reinstated</w:t>
      </w:r>
      <w:r w:rsidRPr="00E46D4D">
        <w:rPr>
          <w:rFonts w:ascii="TNG Pro" w:eastAsia="Times New Roman" w:hAnsi="TNG Pro" w:cs="Times New Roman"/>
          <w:lang w:eastAsia="en-IN"/>
        </w:rPr>
        <w:t>.</w:t>
      </w:r>
    </w:p>
    <w:p w14:paraId="59005FB8" w14:textId="77777777" w:rsidR="00166A47" w:rsidRDefault="00166A47" w:rsidP="00166A47">
      <w:pPr>
        <w:spacing w:before="100" w:beforeAutospacing="1" w:after="100" w:afterAutospacing="1" w:line="240" w:lineRule="auto"/>
        <w:outlineLvl w:val="0"/>
        <w:rPr>
          <w:rFonts w:ascii="TNG Pro" w:eastAsia="Times New Roman" w:hAnsi="TNG Pro" w:cs="Times New Roman"/>
          <w:bCs/>
          <w:kern w:val="36"/>
          <w:lang w:eastAsia="en-IN"/>
        </w:rPr>
      </w:pPr>
    </w:p>
    <w:p w14:paraId="02A7AE9A" w14:textId="77777777" w:rsidR="00166A47" w:rsidRDefault="00166A47" w:rsidP="00166A47">
      <w:pPr>
        <w:spacing w:before="100" w:beforeAutospacing="1" w:after="100" w:afterAutospacing="1" w:line="240" w:lineRule="auto"/>
        <w:outlineLvl w:val="0"/>
        <w:rPr>
          <w:rFonts w:ascii="TNG Pro" w:eastAsia="Times New Roman" w:hAnsi="TNG Pro" w:cs="Times New Roman"/>
          <w:bCs/>
          <w:kern w:val="36"/>
          <w:lang w:eastAsia="en-IN"/>
        </w:rPr>
      </w:pPr>
    </w:p>
    <w:p w14:paraId="232013E5" w14:textId="7E64F8BF" w:rsidR="00166A47" w:rsidRPr="00166A47" w:rsidRDefault="00166A47" w:rsidP="00166A47">
      <w:pPr>
        <w:spacing w:before="100" w:beforeAutospacing="1" w:after="100" w:afterAutospacing="1" w:line="240" w:lineRule="auto"/>
        <w:outlineLvl w:val="0"/>
        <w:rPr>
          <w:rFonts w:ascii="TNG Pro" w:eastAsia="Times New Roman" w:hAnsi="TNG Pro" w:cs="Times New Roman"/>
          <w:b/>
          <w:i/>
          <w:iCs/>
          <w:kern w:val="36"/>
          <w:lang w:eastAsia="en-IN"/>
        </w:rPr>
      </w:pPr>
      <w:r w:rsidRPr="00166A47">
        <w:rPr>
          <w:rFonts w:ascii="TNG Pro" w:eastAsia="Times New Roman" w:hAnsi="TNG Pro" w:cs="Times New Roman"/>
          <w:b/>
          <w:i/>
          <w:iCs/>
          <w:kern w:val="36"/>
          <w:lang w:eastAsia="en-IN"/>
        </w:rPr>
        <w:lastRenderedPageBreak/>
        <w:t>2. Conditions for Withdrawal of Certification</w:t>
      </w:r>
    </w:p>
    <w:p w14:paraId="20A7FF27" w14:textId="77777777" w:rsidR="00166A47" w:rsidRPr="00E46D4D" w:rsidRDefault="00166A47" w:rsidP="00166A47">
      <w:pPr>
        <w:spacing w:before="100" w:beforeAutospacing="1" w:after="100" w:afterAutospacing="1" w:line="240" w:lineRule="auto"/>
        <w:rPr>
          <w:rFonts w:ascii="TNG Pro" w:eastAsia="Times New Roman" w:hAnsi="TNG Pro" w:cs="Times New Roman"/>
          <w:lang w:eastAsia="en-IN"/>
        </w:rPr>
      </w:pPr>
      <w:r w:rsidRPr="00E46D4D">
        <w:rPr>
          <w:rFonts w:ascii="TNG Pro" w:eastAsia="Times New Roman" w:hAnsi="TNG Pro" w:cs="Times New Roman"/>
          <w:lang w:eastAsia="en-IN"/>
        </w:rPr>
        <w:t xml:space="preserve">Certification shall be </w:t>
      </w:r>
      <w:r w:rsidRPr="00E46D4D">
        <w:rPr>
          <w:rFonts w:ascii="TNG Pro" w:eastAsia="Times New Roman" w:hAnsi="TNG Pro" w:cs="Times New Roman"/>
          <w:bCs/>
          <w:lang w:eastAsia="en-IN"/>
        </w:rPr>
        <w:t>withdrawn (cancelled)</w:t>
      </w:r>
      <w:r w:rsidRPr="00E46D4D">
        <w:rPr>
          <w:rFonts w:ascii="TNG Pro" w:eastAsia="Times New Roman" w:hAnsi="TNG Pro" w:cs="Times New Roman"/>
          <w:lang w:eastAsia="en-IN"/>
        </w:rPr>
        <w:t xml:space="preserve"> when the certified organization fails to resolve issues leading to suspension or when severe violations of certification requirements occur.</w:t>
      </w:r>
    </w:p>
    <w:p w14:paraId="67F42F2B" w14:textId="77777777" w:rsidR="00166A47" w:rsidRPr="00E46D4D" w:rsidRDefault="00166A47" w:rsidP="00166A47">
      <w:pPr>
        <w:spacing w:before="100" w:beforeAutospacing="1" w:after="100" w:afterAutospacing="1" w:line="240" w:lineRule="auto"/>
        <w:rPr>
          <w:rFonts w:ascii="TNG Pro" w:eastAsia="Times New Roman" w:hAnsi="TNG Pro" w:cs="Times New Roman"/>
          <w:lang w:eastAsia="en-IN"/>
        </w:rPr>
      </w:pPr>
      <w:r w:rsidRPr="00E46D4D">
        <w:rPr>
          <w:rFonts w:ascii="TNG Pro" w:eastAsia="Times New Roman" w:hAnsi="TNG Pro" w:cs="Times New Roman"/>
          <w:lang w:eastAsia="en-IN"/>
        </w:rPr>
        <w:t>Certification withdrawal may occur under circumstances such as:</w:t>
      </w:r>
    </w:p>
    <w:tbl>
      <w:tblPr>
        <w:tblStyle w:val="TableGrid"/>
        <w:tblW w:w="0" w:type="auto"/>
        <w:tblLook w:val="04A0" w:firstRow="1" w:lastRow="0" w:firstColumn="1" w:lastColumn="0" w:noHBand="0" w:noVBand="1"/>
      </w:tblPr>
      <w:tblGrid>
        <w:gridCol w:w="2386"/>
        <w:gridCol w:w="7669"/>
      </w:tblGrid>
      <w:tr w:rsidR="00166A47" w:rsidRPr="00E46D4D" w14:paraId="67783E3D" w14:textId="77777777" w:rsidTr="00D033A2">
        <w:tc>
          <w:tcPr>
            <w:tcW w:w="0" w:type="auto"/>
            <w:hideMark/>
          </w:tcPr>
          <w:p w14:paraId="1DC260B6" w14:textId="77777777" w:rsidR="00166A47" w:rsidRPr="00166A47" w:rsidRDefault="00166A47" w:rsidP="00D033A2">
            <w:pPr>
              <w:jc w:val="center"/>
              <w:rPr>
                <w:rFonts w:ascii="TNG Pro" w:eastAsia="Times New Roman" w:hAnsi="TNG Pro" w:cs="Times New Roman"/>
                <w:b/>
                <w:lang w:eastAsia="en-IN"/>
              </w:rPr>
            </w:pPr>
            <w:r w:rsidRPr="00166A47">
              <w:rPr>
                <w:rFonts w:ascii="TNG Pro" w:eastAsia="Times New Roman" w:hAnsi="TNG Pro" w:cs="Times New Roman"/>
                <w:b/>
                <w:lang w:eastAsia="en-IN"/>
              </w:rPr>
              <w:t>Condition</w:t>
            </w:r>
          </w:p>
        </w:tc>
        <w:tc>
          <w:tcPr>
            <w:tcW w:w="0" w:type="auto"/>
            <w:hideMark/>
          </w:tcPr>
          <w:p w14:paraId="4504E2A9" w14:textId="77777777" w:rsidR="00166A47" w:rsidRPr="00166A47" w:rsidRDefault="00166A47" w:rsidP="00D033A2">
            <w:pPr>
              <w:jc w:val="center"/>
              <w:rPr>
                <w:rFonts w:ascii="TNG Pro" w:eastAsia="Times New Roman" w:hAnsi="TNG Pro" w:cs="Times New Roman"/>
                <w:b/>
                <w:lang w:eastAsia="en-IN"/>
              </w:rPr>
            </w:pPr>
            <w:r w:rsidRPr="00166A47">
              <w:rPr>
                <w:rFonts w:ascii="TNG Pro" w:eastAsia="Times New Roman" w:hAnsi="TNG Pro" w:cs="Times New Roman"/>
                <w:b/>
                <w:lang w:eastAsia="en-IN"/>
              </w:rPr>
              <w:t>Description</w:t>
            </w:r>
          </w:p>
        </w:tc>
      </w:tr>
      <w:tr w:rsidR="00166A47" w:rsidRPr="00E46D4D" w14:paraId="32DEA63E" w14:textId="77777777" w:rsidTr="00D033A2">
        <w:tc>
          <w:tcPr>
            <w:tcW w:w="0" w:type="auto"/>
          </w:tcPr>
          <w:p w14:paraId="0AF8A9FE" w14:textId="77777777" w:rsidR="00166A47" w:rsidRPr="00E46D4D" w:rsidRDefault="00166A47" w:rsidP="00D033A2">
            <w:pPr>
              <w:rPr>
                <w:rFonts w:ascii="TNG Pro" w:eastAsia="Times New Roman" w:hAnsi="TNG Pro" w:cs="Times New Roman"/>
                <w:bCs/>
                <w:lang w:eastAsia="en-IN"/>
              </w:rPr>
            </w:pPr>
            <w:r>
              <w:rPr>
                <w:rFonts w:ascii="TNG Pro" w:eastAsia="Times New Roman" w:hAnsi="TNG Pro" w:cs="Times New Roman"/>
                <w:bCs/>
                <w:lang w:eastAsia="en-IN"/>
              </w:rPr>
              <w:t>Critical Nonconformities</w:t>
            </w:r>
          </w:p>
        </w:tc>
        <w:tc>
          <w:tcPr>
            <w:tcW w:w="0" w:type="auto"/>
          </w:tcPr>
          <w:p w14:paraId="009E241C" w14:textId="77777777" w:rsidR="00166A47" w:rsidRDefault="00166A47" w:rsidP="00D033A2">
            <w:pPr>
              <w:rPr>
                <w:rFonts w:ascii="TNG Pro" w:eastAsia="Times New Roman" w:hAnsi="TNG Pro" w:cs="Times New Roman"/>
                <w:bCs/>
                <w:lang w:eastAsia="en-IN"/>
              </w:rPr>
            </w:pPr>
            <w:r>
              <w:rPr>
                <w:rFonts w:ascii="TNG Pro" w:eastAsia="Times New Roman" w:hAnsi="TNG Pro" w:cs="Times New Roman"/>
                <w:bCs/>
                <w:lang w:eastAsia="en-IN"/>
              </w:rPr>
              <w:t>Applicable in case of specific schemes like ISCC CORSIA.</w:t>
            </w:r>
          </w:p>
          <w:p w14:paraId="4DDBE771" w14:textId="77777777" w:rsidR="00166A47" w:rsidRDefault="00166A47" w:rsidP="00D033A2">
            <w:pPr>
              <w:rPr>
                <w:rFonts w:ascii="TNG Pro" w:eastAsia="Times New Roman" w:hAnsi="TNG Pro" w:cs="Times New Roman"/>
                <w:bCs/>
                <w:lang w:eastAsia="en-IN"/>
              </w:rPr>
            </w:pPr>
          </w:p>
          <w:p w14:paraId="084AA668" w14:textId="3B26561B" w:rsidR="00166A47" w:rsidRPr="00E46D4D" w:rsidRDefault="00166A47" w:rsidP="00D033A2">
            <w:pPr>
              <w:rPr>
                <w:rFonts w:ascii="TNG Pro" w:eastAsia="Times New Roman" w:hAnsi="TNG Pro" w:cs="Times New Roman"/>
                <w:bCs/>
                <w:lang w:eastAsia="en-IN"/>
              </w:rPr>
            </w:pPr>
            <w:r w:rsidRPr="00495FA8">
              <w:rPr>
                <w:rFonts w:ascii="TNG Pro" w:eastAsia="Times New Roman" w:hAnsi="TNG Pro" w:cs="Times New Roman"/>
                <w:i/>
                <w:iCs/>
                <w:sz w:val="18"/>
                <w:szCs w:val="18"/>
                <w:lang w:eastAsia="en-IN"/>
              </w:rPr>
              <w:t xml:space="preserve">Note – </w:t>
            </w:r>
            <w:r>
              <w:rPr>
                <w:rFonts w:ascii="TNG Pro" w:eastAsia="Times New Roman" w:hAnsi="TNG Pro" w:cs="Times New Roman"/>
                <w:i/>
                <w:iCs/>
                <w:sz w:val="18"/>
                <w:szCs w:val="18"/>
                <w:lang w:eastAsia="en-IN"/>
              </w:rPr>
              <w:t>Certain schemes (</w:t>
            </w:r>
            <w:r w:rsidR="00A2603B">
              <w:rPr>
                <w:rFonts w:ascii="TNG Pro" w:eastAsia="Times New Roman" w:hAnsi="TNG Pro" w:cs="Times New Roman"/>
                <w:i/>
                <w:iCs/>
                <w:sz w:val="18"/>
                <w:szCs w:val="18"/>
                <w:lang w:eastAsia="en-IN"/>
              </w:rPr>
              <w:t>e.g.</w:t>
            </w:r>
            <w:r>
              <w:rPr>
                <w:rFonts w:ascii="TNG Pro" w:eastAsia="Times New Roman" w:hAnsi="TNG Pro" w:cs="Times New Roman"/>
                <w:i/>
                <w:iCs/>
                <w:sz w:val="18"/>
                <w:szCs w:val="18"/>
                <w:lang w:eastAsia="en-IN"/>
              </w:rPr>
              <w:t xml:space="preserve"> ISCC CORSIA, FSSC, FAMIQS, </w:t>
            </w:r>
            <w:proofErr w:type="spellStart"/>
            <w:r>
              <w:rPr>
                <w:rFonts w:ascii="TNG Pro" w:eastAsia="Times New Roman" w:hAnsi="TNG Pro" w:cs="Times New Roman"/>
                <w:i/>
                <w:iCs/>
                <w:sz w:val="18"/>
                <w:szCs w:val="18"/>
                <w:lang w:eastAsia="en-IN"/>
              </w:rPr>
              <w:t>etc</w:t>
            </w:r>
            <w:proofErr w:type="spellEnd"/>
            <w:r>
              <w:rPr>
                <w:rFonts w:ascii="TNG Pro" w:eastAsia="Times New Roman" w:hAnsi="TNG Pro" w:cs="Times New Roman"/>
                <w:i/>
                <w:iCs/>
                <w:sz w:val="18"/>
                <w:szCs w:val="18"/>
                <w:lang w:eastAsia="en-IN"/>
              </w:rPr>
              <w:t>) have specific timelines for submission of corrective actions and closure of NCRs, failing which suspension shall be issued. Such scheme-specific requirements will always hold precedence over the generic approach.</w:t>
            </w:r>
          </w:p>
        </w:tc>
      </w:tr>
      <w:tr w:rsidR="00166A47" w:rsidRPr="00E46D4D" w14:paraId="11B66872" w14:textId="77777777" w:rsidTr="00D033A2">
        <w:tc>
          <w:tcPr>
            <w:tcW w:w="0" w:type="auto"/>
            <w:hideMark/>
          </w:tcPr>
          <w:p w14:paraId="229C76C9" w14:textId="77777777" w:rsidR="00166A47" w:rsidRPr="00E46D4D" w:rsidRDefault="00166A47" w:rsidP="00D033A2">
            <w:pPr>
              <w:rPr>
                <w:rFonts w:ascii="TNG Pro" w:eastAsia="Times New Roman" w:hAnsi="TNG Pro" w:cs="Times New Roman"/>
                <w:lang w:eastAsia="en-IN"/>
              </w:rPr>
            </w:pPr>
            <w:r w:rsidRPr="00E46D4D">
              <w:rPr>
                <w:rFonts w:ascii="TNG Pro" w:eastAsia="Times New Roman" w:hAnsi="TNG Pro" w:cs="Times New Roman"/>
                <w:lang w:eastAsia="en-IN"/>
              </w:rPr>
              <w:t>Failure to resolve suspension</w:t>
            </w:r>
          </w:p>
        </w:tc>
        <w:tc>
          <w:tcPr>
            <w:tcW w:w="0" w:type="auto"/>
            <w:hideMark/>
          </w:tcPr>
          <w:p w14:paraId="6785C3D3" w14:textId="77777777" w:rsidR="00166A47" w:rsidRPr="00E46D4D" w:rsidRDefault="00166A47" w:rsidP="00D033A2">
            <w:pPr>
              <w:rPr>
                <w:rFonts w:ascii="TNG Pro" w:eastAsia="Times New Roman" w:hAnsi="TNG Pro" w:cs="Times New Roman"/>
                <w:lang w:eastAsia="en-IN"/>
              </w:rPr>
            </w:pPr>
            <w:r>
              <w:rPr>
                <w:rFonts w:ascii="TNG Pro" w:eastAsia="Times New Roman" w:hAnsi="TNG Pro" w:cs="Times New Roman"/>
                <w:lang w:eastAsia="en-IN"/>
              </w:rPr>
              <w:t>Relevant</w:t>
            </w:r>
            <w:r w:rsidRPr="00E46D4D">
              <w:rPr>
                <w:rFonts w:ascii="TNG Pro" w:eastAsia="Times New Roman" w:hAnsi="TNG Pro" w:cs="Times New Roman"/>
                <w:lang w:eastAsia="en-IN"/>
              </w:rPr>
              <w:t xml:space="preserve"> actions</w:t>
            </w:r>
            <w:r>
              <w:rPr>
                <w:rFonts w:ascii="TNG Pro" w:eastAsia="Times New Roman" w:hAnsi="TNG Pro" w:cs="Times New Roman"/>
                <w:lang w:eastAsia="en-IN"/>
              </w:rPr>
              <w:t xml:space="preserve"> in accordance with the reason for suspension</w:t>
            </w:r>
            <w:r w:rsidRPr="00E46D4D">
              <w:rPr>
                <w:rFonts w:ascii="TNG Pro" w:eastAsia="Times New Roman" w:hAnsi="TNG Pro" w:cs="Times New Roman"/>
                <w:lang w:eastAsia="en-IN"/>
              </w:rPr>
              <w:t xml:space="preserve"> not implemented within the suspension period</w:t>
            </w:r>
          </w:p>
        </w:tc>
      </w:tr>
      <w:tr w:rsidR="00166A47" w:rsidRPr="00E46D4D" w14:paraId="53F58C95" w14:textId="77777777" w:rsidTr="00D033A2">
        <w:tc>
          <w:tcPr>
            <w:tcW w:w="0" w:type="auto"/>
            <w:hideMark/>
          </w:tcPr>
          <w:p w14:paraId="1DD19B62" w14:textId="77777777" w:rsidR="00166A47" w:rsidRPr="00E46D4D" w:rsidRDefault="00166A47" w:rsidP="00D033A2">
            <w:pPr>
              <w:rPr>
                <w:rFonts w:ascii="TNG Pro" w:eastAsia="Times New Roman" w:hAnsi="TNG Pro" w:cs="Times New Roman"/>
                <w:lang w:eastAsia="en-IN"/>
              </w:rPr>
            </w:pPr>
            <w:r w:rsidRPr="00E46D4D">
              <w:rPr>
                <w:rFonts w:ascii="TNG Pro" w:eastAsia="Times New Roman" w:hAnsi="TNG Pro" w:cs="Times New Roman"/>
                <w:lang w:eastAsia="en-IN"/>
              </w:rPr>
              <w:t>Persistent or serious non-compliance</w:t>
            </w:r>
          </w:p>
        </w:tc>
        <w:tc>
          <w:tcPr>
            <w:tcW w:w="0" w:type="auto"/>
            <w:hideMark/>
          </w:tcPr>
          <w:p w14:paraId="0D42BA66" w14:textId="77777777" w:rsidR="00166A47" w:rsidRPr="00E46D4D" w:rsidRDefault="00166A47" w:rsidP="00D033A2">
            <w:pPr>
              <w:rPr>
                <w:rFonts w:ascii="TNG Pro" w:eastAsia="Times New Roman" w:hAnsi="TNG Pro" w:cs="Times New Roman"/>
                <w:lang w:eastAsia="en-IN"/>
              </w:rPr>
            </w:pPr>
            <w:r w:rsidRPr="00E46D4D">
              <w:rPr>
                <w:rFonts w:ascii="TNG Pro" w:eastAsia="Times New Roman" w:hAnsi="TNG Pro" w:cs="Times New Roman"/>
                <w:lang w:eastAsia="en-IN"/>
              </w:rPr>
              <w:t>Repeated violations of certification scheme requirements</w:t>
            </w:r>
          </w:p>
        </w:tc>
      </w:tr>
      <w:tr w:rsidR="00166A47" w:rsidRPr="00E46D4D" w14:paraId="55AB1EFC" w14:textId="77777777" w:rsidTr="00D033A2">
        <w:tc>
          <w:tcPr>
            <w:tcW w:w="0" w:type="auto"/>
            <w:hideMark/>
          </w:tcPr>
          <w:p w14:paraId="0E1F0C72" w14:textId="77777777" w:rsidR="00166A47" w:rsidRPr="00E46D4D" w:rsidRDefault="00166A47" w:rsidP="00D033A2">
            <w:pPr>
              <w:rPr>
                <w:rFonts w:ascii="TNG Pro" w:eastAsia="Times New Roman" w:hAnsi="TNG Pro" w:cs="Times New Roman"/>
                <w:lang w:eastAsia="en-IN"/>
              </w:rPr>
            </w:pPr>
            <w:r w:rsidRPr="00E46D4D">
              <w:rPr>
                <w:rFonts w:ascii="TNG Pro" w:eastAsia="Times New Roman" w:hAnsi="TNG Pro" w:cs="Times New Roman"/>
                <w:lang w:eastAsia="en-IN"/>
              </w:rPr>
              <w:t>Fraud or falsification</w:t>
            </w:r>
          </w:p>
        </w:tc>
        <w:tc>
          <w:tcPr>
            <w:tcW w:w="0" w:type="auto"/>
            <w:hideMark/>
          </w:tcPr>
          <w:p w14:paraId="582D1C7F" w14:textId="77777777" w:rsidR="00166A47" w:rsidRPr="00E46D4D" w:rsidRDefault="00166A47" w:rsidP="00D033A2">
            <w:pPr>
              <w:rPr>
                <w:rFonts w:ascii="TNG Pro" w:eastAsia="Times New Roman" w:hAnsi="TNG Pro" w:cs="Times New Roman"/>
                <w:lang w:eastAsia="en-IN"/>
              </w:rPr>
            </w:pPr>
            <w:r w:rsidRPr="00E46D4D">
              <w:rPr>
                <w:rFonts w:ascii="TNG Pro" w:eastAsia="Times New Roman" w:hAnsi="TNG Pro" w:cs="Times New Roman"/>
                <w:lang w:eastAsia="en-IN"/>
              </w:rPr>
              <w:t>Deliberate falsification of records, sustainability declarations, or audit information</w:t>
            </w:r>
          </w:p>
        </w:tc>
      </w:tr>
      <w:tr w:rsidR="00166A47" w:rsidRPr="00E46D4D" w14:paraId="4F28EF83" w14:textId="77777777" w:rsidTr="00D033A2">
        <w:tc>
          <w:tcPr>
            <w:tcW w:w="0" w:type="auto"/>
            <w:hideMark/>
          </w:tcPr>
          <w:p w14:paraId="20D08423" w14:textId="77777777" w:rsidR="00166A47" w:rsidRPr="00E46D4D" w:rsidRDefault="00166A47" w:rsidP="00D033A2">
            <w:pPr>
              <w:rPr>
                <w:rFonts w:ascii="TNG Pro" w:eastAsia="Times New Roman" w:hAnsi="TNG Pro" w:cs="Times New Roman"/>
                <w:lang w:eastAsia="en-IN"/>
              </w:rPr>
            </w:pPr>
            <w:r w:rsidRPr="00E46D4D">
              <w:rPr>
                <w:rFonts w:ascii="TNG Pro" w:eastAsia="Times New Roman" w:hAnsi="TNG Pro" w:cs="Times New Roman"/>
                <w:lang w:eastAsia="en-IN"/>
              </w:rPr>
              <w:t>Misrepresentation of certification</w:t>
            </w:r>
          </w:p>
        </w:tc>
        <w:tc>
          <w:tcPr>
            <w:tcW w:w="0" w:type="auto"/>
            <w:hideMark/>
          </w:tcPr>
          <w:p w14:paraId="7A69FD57" w14:textId="77777777" w:rsidR="00166A47" w:rsidRPr="00E46D4D" w:rsidRDefault="00166A47" w:rsidP="00D033A2">
            <w:pPr>
              <w:rPr>
                <w:rFonts w:ascii="TNG Pro" w:eastAsia="Times New Roman" w:hAnsi="TNG Pro" w:cs="Times New Roman"/>
                <w:lang w:eastAsia="en-IN"/>
              </w:rPr>
            </w:pPr>
            <w:r w:rsidRPr="00E46D4D">
              <w:rPr>
                <w:rFonts w:ascii="TNG Pro" w:eastAsia="Times New Roman" w:hAnsi="TNG Pro" w:cs="Times New Roman"/>
                <w:lang w:eastAsia="en-IN"/>
              </w:rPr>
              <w:t>Misleading communication or unauthorized claims regarding certification</w:t>
            </w:r>
          </w:p>
        </w:tc>
      </w:tr>
      <w:tr w:rsidR="00166A47" w:rsidRPr="00E46D4D" w14:paraId="117152C4" w14:textId="77777777" w:rsidTr="00D033A2">
        <w:tc>
          <w:tcPr>
            <w:tcW w:w="0" w:type="auto"/>
            <w:hideMark/>
          </w:tcPr>
          <w:p w14:paraId="707946A2" w14:textId="77777777" w:rsidR="00166A47" w:rsidRPr="00E46D4D" w:rsidRDefault="00166A47" w:rsidP="00D033A2">
            <w:pPr>
              <w:rPr>
                <w:rFonts w:ascii="TNG Pro" w:eastAsia="Times New Roman" w:hAnsi="TNG Pro" w:cs="Times New Roman"/>
                <w:lang w:eastAsia="en-IN"/>
              </w:rPr>
            </w:pPr>
            <w:r w:rsidRPr="00E46D4D">
              <w:rPr>
                <w:rFonts w:ascii="TNG Pro" w:eastAsia="Times New Roman" w:hAnsi="TNG Pro" w:cs="Times New Roman"/>
                <w:lang w:eastAsia="en-IN"/>
              </w:rPr>
              <w:t>Failure to maintain scheme compliance</w:t>
            </w:r>
          </w:p>
        </w:tc>
        <w:tc>
          <w:tcPr>
            <w:tcW w:w="0" w:type="auto"/>
            <w:hideMark/>
          </w:tcPr>
          <w:p w14:paraId="7797B114" w14:textId="77777777" w:rsidR="00166A47" w:rsidRPr="00E46D4D" w:rsidRDefault="00166A47" w:rsidP="00D033A2">
            <w:pPr>
              <w:rPr>
                <w:rFonts w:ascii="TNG Pro" w:eastAsia="Times New Roman" w:hAnsi="TNG Pro" w:cs="Times New Roman"/>
                <w:lang w:eastAsia="en-IN"/>
              </w:rPr>
            </w:pPr>
            <w:r w:rsidRPr="00E46D4D">
              <w:rPr>
                <w:rFonts w:ascii="TNG Pro" w:eastAsia="Times New Roman" w:hAnsi="TNG Pro" w:cs="Times New Roman"/>
                <w:lang w:eastAsia="en-IN"/>
              </w:rPr>
              <w:t>Non-compliance with sustainability, traceability, or chain-of-custody requirements (e.g., under ISCC CORSIA)</w:t>
            </w:r>
          </w:p>
        </w:tc>
      </w:tr>
      <w:tr w:rsidR="00166A47" w:rsidRPr="00E46D4D" w14:paraId="5B5A34DE" w14:textId="77777777" w:rsidTr="00D033A2">
        <w:tc>
          <w:tcPr>
            <w:tcW w:w="0" w:type="auto"/>
            <w:hideMark/>
          </w:tcPr>
          <w:p w14:paraId="4380DE7A" w14:textId="77777777" w:rsidR="00166A47" w:rsidRPr="00E46D4D" w:rsidRDefault="00166A47" w:rsidP="00D033A2">
            <w:pPr>
              <w:rPr>
                <w:rFonts w:ascii="TNG Pro" w:eastAsia="Times New Roman" w:hAnsi="TNG Pro" w:cs="Times New Roman"/>
                <w:lang w:eastAsia="en-IN"/>
              </w:rPr>
            </w:pPr>
            <w:r w:rsidRPr="00E46D4D">
              <w:rPr>
                <w:rFonts w:ascii="TNG Pro" w:eastAsia="Times New Roman" w:hAnsi="TNG Pro" w:cs="Times New Roman"/>
                <w:lang w:eastAsia="en-IN"/>
              </w:rPr>
              <w:t>Termination of agreement</w:t>
            </w:r>
          </w:p>
        </w:tc>
        <w:tc>
          <w:tcPr>
            <w:tcW w:w="0" w:type="auto"/>
            <w:hideMark/>
          </w:tcPr>
          <w:p w14:paraId="41E3CDC7" w14:textId="77777777" w:rsidR="00166A47" w:rsidRPr="00E46D4D" w:rsidRDefault="00166A47" w:rsidP="00D033A2">
            <w:pPr>
              <w:rPr>
                <w:rFonts w:ascii="TNG Pro" w:eastAsia="Times New Roman" w:hAnsi="TNG Pro" w:cs="Times New Roman"/>
                <w:lang w:eastAsia="en-IN"/>
              </w:rPr>
            </w:pPr>
            <w:r w:rsidRPr="00E46D4D">
              <w:rPr>
                <w:rFonts w:ascii="TNG Pro" w:eastAsia="Times New Roman" w:hAnsi="TNG Pro" w:cs="Times New Roman"/>
                <w:lang w:eastAsia="en-IN"/>
              </w:rPr>
              <w:t>Certification contract terminated by either the client or TÜV India</w:t>
            </w:r>
          </w:p>
        </w:tc>
      </w:tr>
      <w:tr w:rsidR="00166A47" w:rsidRPr="00E46D4D" w14:paraId="73924FD8" w14:textId="77777777" w:rsidTr="00D033A2">
        <w:tc>
          <w:tcPr>
            <w:tcW w:w="0" w:type="auto"/>
            <w:hideMark/>
          </w:tcPr>
          <w:p w14:paraId="2EAAFFDE" w14:textId="77777777" w:rsidR="00166A47" w:rsidRPr="00E46D4D" w:rsidRDefault="00166A47" w:rsidP="00D033A2">
            <w:pPr>
              <w:rPr>
                <w:rFonts w:ascii="TNG Pro" w:eastAsia="Times New Roman" w:hAnsi="TNG Pro" w:cs="Times New Roman"/>
                <w:lang w:eastAsia="en-IN"/>
              </w:rPr>
            </w:pPr>
            <w:r w:rsidRPr="00E46D4D">
              <w:rPr>
                <w:rFonts w:ascii="TNG Pro" w:eastAsia="Times New Roman" w:hAnsi="TNG Pro" w:cs="Times New Roman"/>
                <w:lang w:eastAsia="en-IN"/>
              </w:rPr>
              <w:t>Cessation of operations</w:t>
            </w:r>
          </w:p>
        </w:tc>
        <w:tc>
          <w:tcPr>
            <w:tcW w:w="0" w:type="auto"/>
            <w:hideMark/>
          </w:tcPr>
          <w:p w14:paraId="7126AB9B" w14:textId="77777777" w:rsidR="00166A47" w:rsidRPr="00E46D4D" w:rsidRDefault="00166A47" w:rsidP="00D033A2">
            <w:pPr>
              <w:rPr>
                <w:rFonts w:ascii="TNG Pro" w:eastAsia="Times New Roman" w:hAnsi="TNG Pro" w:cs="Times New Roman"/>
                <w:lang w:eastAsia="en-IN"/>
              </w:rPr>
            </w:pPr>
            <w:r w:rsidRPr="00E46D4D">
              <w:rPr>
                <w:rFonts w:ascii="TNG Pro" w:eastAsia="Times New Roman" w:hAnsi="TNG Pro" w:cs="Times New Roman"/>
                <w:lang w:eastAsia="en-IN"/>
              </w:rPr>
              <w:t>Client organization ceases business activities related to the certified scope</w:t>
            </w:r>
          </w:p>
        </w:tc>
      </w:tr>
    </w:tbl>
    <w:p w14:paraId="4F0DF918" w14:textId="77777777" w:rsidR="00166A47" w:rsidRPr="00E46D4D" w:rsidRDefault="00166A47" w:rsidP="00166A47">
      <w:pPr>
        <w:spacing w:before="100" w:beforeAutospacing="1" w:after="100" w:afterAutospacing="1" w:line="240" w:lineRule="auto"/>
        <w:rPr>
          <w:rFonts w:ascii="TNG Pro" w:eastAsia="Times New Roman" w:hAnsi="TNG Pro" w:cs="Times New Roman"/>
          <w:lang w:eastAsia="en-IN"/>
        </w:rPr>
      </w:pPr>
      <w:r w:rsidRPr="00E46D4D">
        <w:rPr>
          <w:rFonts w:ascii="TNG Pro" w:eastAsia="Times New Roman" w:hAnsi="TNG Pro" w:cs="Times New Roman"/>
          <w:lang w:eastAsia="en-IN"/>
        </w:rPr>
        <w:t>Upon withdrawal:</w:t>
      </w:r>
    </w:p>
    <w:p w14:paraId="6619EFA6" w14:textId="77777777" w:rsidR="00166A47" w:rsidRPr="00E46D4D" w:rsidRDefault="00166A47" w:rsidP="00166A47">
      <w:pPr>
        <w:numPr>
          <w:ilvl w:val="0"/>
          <w:numId w:val="17"/>
        </w:numPr>
        <w:spacing w:before="100" w:beforeAutospacing="1" w:after="100" w:afterAutospacing="1" w:line="240" w:lineRule="auto"/>
        <w:rPr>
          <w:rFonts w:ascii="TNG Pro" w:eastAsia="Times New Roman" w:hAnsi="TNG Pro" w:cs="Times New Roman"/>
          <w:lang w:eastAsia="en-IN"/>
        </w:rPr>
      </w:pPr>
      <w:r w:rsidRPr="00E46D4D">
        <w:rPr>
          <w:rFonts w:ascii="TNG Pro" w:eastAsia="Times New Roman" w:hAnsi="TNG Pro" w:cs="Times New Roman"/>
          <w:lang w:eastAsia="en-IN"/>
        </w:rPr>
        <w:t xml:space="preserve">The certification becomes </w:t>
      </w:r>
      <w:r w:rsidRPr="00E46D4D">
        <w:rPr>
          <w:rFonts w:ascii="TNG Pro" w:eastAsia="Times New Roman" w:hAnsi="TNG Pro" w:cs="Times New Roman"/>
          <w:bCs/>
          <w:lang w:eastAsia="en-IN"/>
        </w:rPr>
        <w:t>invalid</w:t>
      </w:r>
      <w:r w:rsidRPr="00E46D4D">
        <w:rPr>
          <w:rFonts w:ascii="TNG Pro" w:eastAsia="Times New Roman" w:hAnsi="TNG Pro" w:cs="Times New Roman"/>
          <w:lang w:eastAsia="en-IN"/>
        </w:rPr>
        <w:t>.</w:t>
      </w:r>
    </w:p>
    <w:p w14:paraId="0C0B9CA8" w14:textId="77777777" w:rsidR="00166A47" w:rsidRPr="00E46D4D" w:rsidRDefault="00166A47" w:rsidP="00166A47">
      <w:pPr>
        <w:numPr>
          <w:ilvl w:val="0"/>
          <w:numId w:val="17"/>
        </w:numPr>
        <w:spacing w:before="100" w:beforeAutospacing="1" w:after="100" w:afterAutospacing="1" w:line="240" w:lineRule="auto"/>
        <w:rPr>
          <w:rFonts w:ascii="TNG Pro" w:eastAsia="Times New Roman" w:hAnsi="TNG Pro" w:cs="Times New Roman"/>
          <w:lang w:eastAsia="en-IN"/>
        </w:rPr>
      </w:pPr>
      <w:r w:rsidRPr="00E46D4D">
        <w:rPr>
          <w:rFonts w:ascii="TNG Pro" w:eastAsia="Times New Roman" w:hAnsi="TNG Pro" w:cs="Times New Roman"/>
          <w:lang w:eastAsia="en-IN"/>
        </w:rPr>
        <w:t xml:space="preserve">The client must </w:t>
      </w:r>
      <w:r w:rsidRPr="00E46D4D">
        <w:rPr>
          <w:rFonts w:ascii="TNG Pro" w:eastAsia="Times New Roman" w:hAnsi="TNG Pro" w:cs="Times New Roman"/>
          <w:bCs/>
          <w:lang w:eastAsia="en-IN"/>
        </w:rPr>
        <w:t>immediately discontinue use of the certificate, certification marks, and related claims</w:t>
      </w:r>
      <w:r w:rsidRPr="00E46D4D">
        <w:rPr>
          <w:rFonts w:ascii="TNG Pro" w:eastAsia="Times New Roman" w:hAnsi="TNG Pro" w:cs="Times New Roman"/>
          <w:lang w:eastAsia="en-IN"/>
        </w:rPr>
        <w:t>.</w:t>
      </w:r>
    </w:p>
    <w:p w14:paraId="34859B58" w14:textId="77777777" w:rsidR="00166A47" w:rsidRDefault="00166A47" w:rsidP="00166A47">
      <w:pPr>
        <w:numPr>
          <w:ilvl w:val="0"/>
          <w:numId w:val="17"/>
        </w:numPr>
        <w:spacing w:before="100" w:beforeAutospacing="1" w:after="100" w:afterAutospacing="1" w:line="240" w:lineRule="auto"/>
        <w:rPr>
          <w:rFonts w:ascii="TNG Pro" w:eastAsia="Times New Roman" w:hAnsi="TNG Pro" w:cs="Times New Roman"/>
          <w:lang w:eastAsia="en-IN"/>
        </w:rPr>
      </w:pPr>
      <w:r w:rsidRPr="00E46D4D">
        <w:rPr>
          <w:rFonts w:ascii="TNG Pro" w:eastAsia="Times New Roman" w:hAnsi="TNG Pro" w:cs="Times New Roman"/>
          <w:lang w:eastAsia="en-IN"/>
        </w:rPr>
        <w:t xml:space="preserve">All references </w:t>
      </w:r>
      <w:proofErr w:type="gramStart"/>
      <w:r w:rsidRPr="00E46D4D">
        <w:rPr>
          <w:rFonts w:ascii="TNG Pro" w:eastAsia="Times New Roman" w:hAnsi="TNG Pro" w:cs="Times New Roman"/>
          <w:lang w:eastAsia="en-IN"/>
        </w:rPr>
        <w:t>to</w:t>
      </w:r>
      <w:proofErr w:type="gramEnd"/>
      <w:r w:rsidRPr="00E46D4D">
        <w:rPr>
          <w:rFonts w:ascii="TNG Pro" w:eastAsia="Times New Roman" w:hAnsi="TNG Pro" w:cs="Times New Roman"/>
          <w:lang w:eastAsia="en-IN"/>
        </w:rPr>
        <w:t xml:space="preserve"> certification must be removed from marketing materials, websites, and documentation.</w:t>
      </w:r>
    </w:p>
    <w:p w14:paraId="2A9A7DCC" w14:textId="77777777" w:rsidR="004E5B06" w:rsidRPr="0062188F" w:rsidRDefault="004E5B06" w:rsidP="004E5B06">
      <w:pPr>
        <w:ind w:right="-70"/>
        <w:rPr>
          <w:rFonts w:ascii="TNG Pro" w:eastAsia="Times New Roman" w:hAnsi="TNG Pro" w:cs="Times New Roman"/>
          <w:lang w:eastAsia="en-IN"/>
        </w:rPr>
      </w:pPr>
      <w:r w:rsidRPr="0062188F">
        <w:rPr>
          <w:rFonts w:ascii="TNG Pro" w:eastAsia="Times New Roman" w:hAnsi="TNG Pro" w:cs="Times New Roman"/>
          <w:lang w:eastAsia="en-IN"/>
        </w:rPr>
        <w:t>After the withdrawal, the certificate can only be restored by new certification. If some aspects within the scope of the certification do not fulfil the requirements of the standard to be certified on a permanent basis, the scope shall be limited by removing these aspects. Exceptions, which also possibly exist by specific requirements may override this general rule. An individual decision of the Certification Body remains possible.</w:t>
      </w:r>
    </w:p>
    <w:p w14:paraId="54DFBF4B" w14:textId="77777777" w:rsidR="00166A47" w:rsidRPr="00166A47" w:rsidRDefault="00166A47" w:rsidP="00166A47">
      <w:pPr>
        <w:spacing w:before="100" w:beforeAutospacing="1" w:after="100" w:afterAutospacing="1" w:line="240" w:lineRule="auto"/>
        <w:outlineLvl w:val="0"/>
        <w:rPr>
          <w:rFonts w:ascii="TNG Pro" w:eastAsia="Times New Roman" w:hAnsi="TNG Pro" w:cs="Times New Roman"/>
          <w:b/>
          <w:i/>
          <w:iCs/>
          <w:kern w:val="36"/>
          <w:lang w:eastAsia="en-IN"/>
        </w:rPr>
      </w:pPr>
      <w:r w:rsidRPr="00166A47">
        <w:rPr>
          <w:rFonts w:ascii="TNG Pro" w:eastAsia="Times New Roman" w:hAnsi="TNG Pro" w:cs="Times New Roman"/>
          <w:b/>
          <w:i/>
          <w:iCs/>
          <w:kern w:val="36"/>
          <w:lang w:eastAsia="en-IN"/>
        </w:rPr>
        <w:t>3. Public Notification of Certification Status</w:t>
      </w:r>
    </w:p>
    <w:p w14:paraId="26BA924A" w14:textId="77777777" w:rsidR="00166A47" w:rsidRDefault="00166A47" w:rsidP="00166A47">
      <w:pPr>
        <w:spacing w:before="100" w:beforeAutospacing="1" w:after="100" w:afterAutospacing="1" w:line="240" w:lineRule="auto"/>
        <w:rPr>
          <w:rFonts w:ascii="TNG Pro" w:eastAsia="Times New Roman" w:hAnsi="TNG Pro" w:cs="Times New Roman"/>
          <w:lang w:eastAsia="en-IN"/>
        </w:rPr>
      </w:pPr>
      <w:proofErr w:type="gramStart"/>
      <w:r w:rsidRPr="00E46D4D">
        <w:rPr>
          <w:rFonts w:ascii="TNG Pro" w:eastAsia="Times New Roman" w:hAnsi="TNG Pro" w:cs="Times New Roman"/>
          <w:lang w:eastAsia="en-IN"/>
        </w:rPr>
        <w:t>In order to</w:t>
      </w:r>
      <w:proofErr w:type="gramEnd"/>
      <w:r w:rsidRPr="00E46D4D">
        <w:rPr>
          <w:rFonts w:ascii="TNG Pro" w:eastAsia="Times New Roman" w:hAnsi="TNG Pro" w:cs="Times New Roman"/>
          <w:lang w:eastAsia="en-IN"/>
        </w:rPr>
        <w:t xml:space="preserve"> ensure transparency and maintain stakeholder confidence, TÜV India provides </w:t>
      </w:r>
      <w:r w:rsidRPr="00E46D4D">
        <w:rPr>
          <w:rFonts w:ascii="TNG Pro" w:eastAsia="Times New Roman" w:hAnsi="TNG Pro" w:cs="Times New Roman"/>
          <w:bCs/>
          <w:lang w:eastAsia="en-IN"/>
        </w:rPr>
        <w:t>publicly accessible information regarding the certification status of certified organizations</w:t>
      </w:r>
      <w:r>
        <w:rPr>
          <w:rFonts w:ascii="TNG Pro" w:eastAsia="Times New Roman" w:hAnsi="TNG Pro" w:cs="Times New Roman"/>
          <w:bCs/>
          <w:lang w:eastAsia="en-IN"/>
        </w:rPr>
        <w:t>, taking care of the applicable confidentiality obligations towards the client data)</w:t>
      </w:r>
      <w:r w:rsidRPr="00E46D4D">
        <w:rPr>
          <w:rFonts w:ascii="TNG Pro" w:eastAsia="Times New Roman" w:hAnsi="TNG Pro" w:cs="Times New Roman"/>
          <w:lang w:eastAsia="en-IN"/>
        </w:rPr>
        <w:t>.</w:t>
      </w:r>
    </w:p>
    <w:p w14:paraId="5E8AE5E4" w14:textId="77777777" w:rsidR="00166A47" w:rsidRPr="00E46D4D" w:rsidRDefault="00166A47" w:rsidP="00166A47">
      <w:pPr>
        <w:spacing w:before="100" w:beforeAutospacing="1" w:after="100" w:afterAutospacing="1" w:line="240" w:lineRule="auto"/>
        <w:rPr>
          <w:rFonts w:ascii="TNG Pro" w:eastAsia="Times New Roman" w:hAnsi="TNG Pro" w:cs="Times New Roman"/>
          <w:lang w:eastAsia="en-IN"/>
        </w:rPr>
      </w:pPr>
      <w:r>
        <w:rPr>
          <w:rFonts w:ascii="TNG Pro" w:eastAsia="Times New Roman" w:hAnsi="TNG Pro" w:cs="Times New Roman"/>
          <w:lang w:eastAsia="en-IN"/>
        </w:rPr>
        <w:t xml:space="preserve">In case of schemes under ISO 17021-1 (under NABCB), TUV India provides the status of the certifications on the </w:t>
      </w:r>
      <w:proofErr w:type="spellStart"/>
      <w:r>
        <w:rPr>
          <w:rFonts w:ascii="TNG Pro" w:eastAsia="Times New Roman" w:hAnsi="TNG Pro" w:cs="Times New Roman"/>
          <w:lang w:eastAsia="en-IN"/>
        </w:rPr>
        <w:t>IAFCertSearch</w:t>
      </w:r>
      <w:proofErr w:type="spellEnd"/>
      <w:r>
        <w:rPr>
          <w:rFonts w:ascii="TNG Pro" w:eastAsia="Times New Roman" w:hAnsi="TNG Pro" w:cs="Times New Roman"/>
          <w:lang w:eastAsia="en-IN"/>
        </w:rPr>
        <w:t xml:space="preserve"> portal. </w:t>
      </w:r>
    </w:p>
    <w:p w14:paraId="11A240D6" w14:textId="77777777" w:rsidR="00166A47" w:rsidRDefault="00166A47" w:rsidP="00166A47">
      <w:pPr>
        <w:spacing w:before="100" w:beforeAutospacing="1" w:after="100" w:afterAutospacing="1" w:line="240" w:lineRule="auto"/>
        <w:rPr>
          <w:rFonts w:ascii="TNG Pro" w:eastAsia="Times New Roman" w:hAnsi="TNG Pro" w:cs="Times New Roman"/>
          <w:lang w:eastAsia="en-IN"/>
        </w:rPr>
      </w:pPr>
      <w:r>
        <w:rPr>
          <w:rFonts w:ascii="TNG Pro" w:eastAsia="Times New Roman" w:hAnsi="TNG Pro" w:cs="Times New Roman"/>
          <w:lang w:eastAsia="en-IN"/>
        </w:rPr>
        <w:t xml:space="preserve">In case of schemes under ISO 17065 (under NABCB), </w:t>
      </w:r>
      <w:r w:rsidRPr="00E46D4D">
        <w:rPr>
          <w:rFonts w:ascii="TNG Pro" w:eastAsia="Times New Roman" w:hAnsi="TNG Pro" w:cs="Times New Roman"/>
          <w:lang w:eastAsia="en-IN"/>
        </w:rPr>
        <w:t xml:space="preserve">TÜV India </w:t>
      </w:r>
      <w:r>
        <w:rPr>
          <w:rFonts w:ascii="TNG Pro" w:eastAsia="Times New Roman" w:hAnsi="TNG Pro" w:cs="Times New Roman"/>
          <w:lang w:eastAsia="en-IN"/>
        </w:rPr>
        <w:t>maintains a</w:t>
      </w:r>
      <w:r w:rsidRPr="00E46D4D">
        <w:rPr>
          <w:rFonts w:ascii="TNG Pro" w:eastAsia="Times New Roman" w:hAnsi="TNG Pro" w:cs="Times New Roman"/>
          <w:lang w:eastAsia="en-IN"/>
        </w:rPr>
        <w:t xml:space="preserve"> </w:t>
      </w:r>
      <w:r w:rsidRPr="00E46D4D">
        <w:rPr>
          <w:rFonts w:ascii="TNG Pro" w:eastAsia="Times New Roman" w:hAnsi="TNG Pro" w:cs="Times New Roman"/>
          <w:bCs/>
          <w:lang w:eastAsia="en-IN"/>
        </w:rPr>
        <w:t>public directory of certified clients</w:t>
      </w:r>
      <w:r w:rsidRPr="00E46D4D">
        <w:rPr>
          <w:rFonts w:ascii="TNG Pro" w:eastAsia="Times New Roman" w:hAnsi="TNG Pro" w:cs="Times New Roman"/>
          <w:lang w:eastAsia="en-IN"/>
        </w:rPr>
        <w:t xml:space="preserve"> on its website.</w:t>
      </w:r>
      <w:r>
        <w:rPr>
          <w:rFonts w:ascii="TNG Pro" w:eastAsia="Times New Roman" w:hAnsi="TNG Pro" w:cs="Times New Roman"/>
          <w:lang w:eastAsia="en-IN"/>
        </w:rPr>
        <w:t xml:space="preserve"> In case of any changes to</w:t>
      </w:r>
      <w:r w:rsidRPr="00E46D4D">
        <w:rPr>
          <w:rFonts w:ascii="TNG Pro" w:eastAsia="Times New Roman" w:hAnsi="TNG Pro" w:cs="Times New Roman"/>
          <w:lang w:eastAsia="en-IN"/>
        </w:rPr>
        <w:t xml:space="preserve"> certification status (e.g., suspension, withdrawal, scope</w:t>
      </w:r>
      <w:r>
        <w:rPr>
          <w:rFonts w:ascii="TNG Pro" w:eastAsia="Times New Roman" w:hAnsi="TNG Pro" w:cs="Times New Roman"/>
          <w:lang w:eastAsia="en-IN"/>
        </w:rPr>
        <w:t xml:space="preserve">, </w:t>
      </w:r>
      <w:proofErr w:type="spellStart"/>
      <w:r>
        <w:rPr>
          <w:rFonts w:ascii="TNG Pro" w:eastAsia="Times New Roman" w:hAnsi="TNG Pro" w:cs="Times New Roman"/>
          <w:lang w:eastAsia="en-IN"/>
        </w:rPr>
        <w:t>etc</w:t>
      </w:r>
      <w:proofErr w:type="spellEnd"/>
      <w:r w:rsidRPr="00E46D4D">
        <w:rPr>
          <w:rFonts w:ascii="TNG Pro" w:eastAsia="Times New Roman" w:hAnsi="TNG Pro" w:cs="Times New Roman"/>
          <w:lang w:eastAsia="en-IN"/>
        </w:rPr>
        <w:t>),</w:t>
      </w:r>
      <w:r>
        <w:rPr>
          <w:rFonts w:ascii="TNG Pro" w:eastAsia="Times New Roman" w:hAnsi="TNG Pro" w:cs="Times New Roman"/>
          <w:lang w:eastAsia="en-IN"/>
        </w:rPr>
        <w:t xml:space="preserve"> the same is updated. </w:t>
      </w:r>
    </w:p>
    <w:p w14:paraId="189DFF87" w14:textId="77777777" w:rsidR="00166A47" w:rsidRDefault="00166A47" w:rsidP="00166A47">
      <w:pPr>
        <w:spacing w:before="100" w:beforeAutospacing="1" w:after="100" w:afterAutospacing="1" w:line="240" w:lineRule="auto"/>
        <w:rPr>
          <w:rFonts w:ascii="TNG Pro" w:eastAsia="Times New Roman" w:hAnsi="TNG Pro" w:cs="Times New Roman"/>
          <w:lang w:eastAsia="en-IN"/>
        </w:rPr>
      </w:pPr>
      <w:r>
        <w:rPr>
          <w:rFonts w:ascii="TNG Pro" w:eastAsia="Times New Roman" w:hAnsi="TNG Pro" w:cs="Times New Roman"/>
          <w:lang w:eastAsia="en-IN"/>
        </w:rPr>
        <w:t>Typical frequency of updating the website/portal information is bimonthly. Alternative the interested parties can also write to TUV India (</w:t>
      </w:r>
      <w:hyperlink r:id="rId8" w:history="1">
        <w:r w:rsidRPr="005B34EA">
          <w:rPr>
            <w:rStyle w:val="Hyperlink"/>
            <w:rFonts w:ascii="TNG Pro" w:eastAsia="Times New Roman" w:hAnsi="TNG Pro" w:cs="Times New Roman"/>
            <w:lang w:eastAsia="en-IN"/>
          </w:rPr>
          <w:t>corpcomm@tuv-nord.com</w:t>
        </w:r>
      </w:hyperlink>
      <w:r>
        <w:rPr>
          <w:rFonts w:ascii="TNG Pro" w:eastAsia="Times New Roman" w:hAnsi="TNG Pro" w:cs="Times New Roman"/>
          <w:lang w:eastAsia="en-IN"/>
        </w:rPr>
        <w:t>) for the status of certification.</w:t>
      </w:r>
    </w:p>
    <w:p w14:paraId="3A18EE20" w14:textId="77777777" w:rsidR="00166A47" w:rsidRDefault="00166A47" w:rsidP="00166A47">
      <w:pPr>
        <w:spacing w:before="100" w:beforeAutospacing="1" w:after="100" w:afterAutospacing="1" w:line="240" w:lineRule="auto"/>
        <w:rPr>
          <w:rFonts w:ascii="TNG Pro" w:eastAsia="Times New Roman" w:hAnsi="TNG Pro" w:cs="Times New Roman"/>
          <w:lang w:eastAsia="en-IN"/>
        </w:rPr>
      </w:pPr>
    </w:p>
    <w:p w14:paraId="2714CCFB" w14:textId="77777777" w:rsidR="00166A47" w:rsidRDefault="00166A47" w:rsidP="00166A47">
      <w:pPr>
        <w:spacing w:before="100" w:beforeAutospacing="1" w:after="100" w:afterAutospacing="1" w:line="240" w:lineRule="auto"/>
        <w:rPr>
          <w:rFonts w:ascii="TNG Pro" w:eastAsia="Times New Roman" w:hAnsi="TNG Pro" w:cs="Times New Roman"/>
          <w:lang w:eastAsia="en-IN"/>
        </w:rPr>
      </w:pPr>
    </w:p>
    <w:p w14:paraId="358D5AEB" w14:textId="77777777" w:rsidR="00166A47" w:rsidRPr="00E46D4D" w:rsidRDefault="00166A47" w:rsidP="00166A47">
      <w:pPr>
        <w:spacing w:before="100" w:beforeAutospacing="1" w:after="100" w:afterAutospacing="1" w:line="240" w:lineRule="auto"/>
        <w:rPr>
          <w:rFonts w:ascii="TNG Pro" w:eastAsia="Times New Roman" w:hAnsi="TNG Pro" w:cs="Times New Roman"/>
          <w:lang w:eastAsia="en-IN"/>
        </w:rPr>
      </w:pPr>
    </w:p>
    <w:p w14:paraId="006090D9" w14:textId="0BD632E0" w:rsidR="00166A47" w:rsidRPr="00E46D4D" w:rsidRDefault="00166A47" w:rsidP="00166A47">
      <w:pPr>
        <w:spacing w:before="100" w:beforeAutospacing="1" w:after="100" w:afterAutospacing="1" w:line="240" w:lineRule="auto"/>
        <w:rPr>
          <w:rFonts w:ascii="TNG Pro" w:eastAsia="Times New Roman" w:hAnsi="TNG Pro" w:cs="Times New Roman"/>
          <w:lang w:eastAsia="en-IN"/>
        </w:rPr>
      </w:pPr>
      <w:r w:rsidRPr="00E46D4D">
        <w:rPr>
          <w:rFonts w:ascii="TNG Pro" w:eastAsia="Times New Roman" w:hAnsi="TNG Pro" w:cs="Times New Roman"/>
          <w:lang w:eastAsia="en-IN"/>
        </w:rPr>
        <w:t>The directory may include:</w:t>
      </w:r>
    </w:p>
    <w:tbl>
      <w:tblPr>
        <w:tblStyle w:val="TableGrid"/>
        <w:tblW w:w="9068" w:type="dxa"/>
        <w:tblLook w:val="04A0" w:firstRow="1" w:lastRow="0" w:firstColumn="1" w:lastColumn="0" w:noHBand="0" w:noVBand="1"/>
      </w:tblPr>
      <w:tblGrid>
        <w:gridCol w:w="3443"/>
        <w:gridCol w:w="5625"/>
      </w:tblGrid>
      <w:tr w:rsidR="00166A47" w:rsidRPr="00E46D4D" w14:paraId="58B037BD" w14:textId="77777777" w:rsidTr="00D033A2">
        <w:trPr>
          <w:trHeight w:val="345"/>
        </w:trPr>
        <w:tc>
          <w:tcPr>
            <w:tcW w:w="0" w:type="auto"/>
            <w:hideMark/>
          </w:tcPr>
          <w:p w14:paraId="13A18E28" w14:textId="77777777" w:rsidR="00166A47" w:rsidRPr="00166A47" w:rsidRDefault="00166A47" w:rsidP="00D033A2">
            <w:pPr>
              <w:jc w:val="center"/>
              <w:rPr>
                <w:rFonts w:ascii="TNG Pro" w:eastAsia="Times New Roman" w:hAnsi="TNG Pro" w:cs="Times New Roman"/>
                <w:b/>
                <w:lang w:eastAsia="en-IN"/>
              </w:rPr>
            </w:pPr>
            <w:r w:rsidRPr="00166A47">
              <w:rPr>
                <w:rFonts w:ascii="TNG Pro" w:eastAsia="Times New Roman" w:hAnsi="TNG Pro" w:cs="Times New Roman"/>
                <w:b/>
                <w:lang w:eastAsia="en-IN"/>
              </w:rPr>
              <w:t>Information Available</w:t>
            </w:r>
          </w:p>
        </w:tc>
        <w:tc>
          <w:tcPr>
            <w:tcW w:w="0" w:type="auto"/>
            <w:hideMark/>
          </w:tcPr>
          <w:p w14:paraId="37D74649" w14:textId="77777777" w:rsidR="00166A47" w:rsidRPr="00166A47" w:rsidRDefault="00166A47" w:rsidP="00D033A2">
            <w:pPr>
              <w:jc w:val="center"/>
              <w:rPr>
                <w:rFonts w:ascii="TNG Pro" w:eastAsia="Times New Roman" w:hAnsi="TNG Pro" w:cs="Times New Roman"/>
                <w:b/>
                <w:lang w:eastAsia="en-IN"/>
              </w:rPr>
            </w:pPr>
            <w:r w:rsidRPr="00166A47">
              <w:rPr>
                <w:rFonts w:ascii="TNG Pro" w:eastAsia="Times New Roman" w:hAnsi="TNG Pro" w:cs="Times New Roman"/>
                <w:b/>
                <w:lang w:eastAsia="en-IN"/>
              </w:rPr>
              <w:t>Description</w:t>
            </w:r>
          </w:p>
        </w:tc>
      </w:tr>
      <w:tr w:rsidR="00166A47" w:rsidRPr="00E46D4D" w14:paraId="61D63A58" w14:textId="77777777" w:rsidTr="00D033A2">
        <w:trPr>
          <w:trHeight w:val="345"/>
        </w:trPr>
        <w:tc>
          <w:tcPr>
            <w:tcW w:w="0" w:type="auto"/>
            <w:hideMark/>
          </w:tcPr>
          <w:p w14:paraId="7B573C2D" w14:textId="77777777" w:rsidR="00166A47" w:rsidRPr="00E46D4D" w:rsidRDefault="00166A47" w:rsidP="00D033A2">
            <w:pPr>
              <w:rPr>
                <w:rFonts w:ascii="TNG Pro" w:eastAsia="Times New Roman" w:hAnsi="TNG Pro" w:cs="Times New Roman"/>
                <w:lang w:eastAsia="en-IN"/>
              </w:rPr>
            </w:pPr>
            <w:r w:rsidRPr="00E46D4D">
              <w:rPr>
                <w:rFonts w:ascii="TNG Pro" w:eastAsia="Times New Roman" w:hAnsi="TNG Pro" w:cs="Times New Roman"/>
                <w:lang w:eastAsia="en-IN"/>
              </w:rPr>
              <w:t>Name of certified organization</w:t>
            </w:r>
          </w:p>
        </w:tc>
        <w:tc>
          <w:tcPr>
            <w:tcW w:w="0" w:type="auto"/>
            <w:hideMark/>
          </w:tcPr>
          <w:p w14:paraId="5CAC877A" w14:textId="77777777" w:rsidR="00166A47" w:rsidRPr="00E46D4D" w:rsidRDefault="00166A47" w:rsidP="00D033A2">
            <w:pPr>
              <w:rPr>
                <w:rFonts w:ascii="TNG Pro" w:eastAsia="Times New Roman" w:hAnsi="TNG Pro" w:cs="Times New Roman"/>
                <w:lang w:eastAsia="en-IN"/>
              </w:rPr>
            </w:pPr>
            <w:r w:rsidRPr="00E46D4D">
              <w:rPr>
                <w:rFonts w:ascii="TNG Pro" w:eastAsia="Times New Roman" w:hAnsi="TNG Pro" w:cs="Times New Roman"/>
                <w:lang w:eastAsia="en-IN"/>
              </w:rPr>
              <w:t>Legal name of the certified client</w:t>
            </w:r>
          </w:p>
        </w:tc>
      </w:tr>
      <w:tr w:rsidR="00166A47" w:rsidRPr="00E46D4D" w14:paraId="7BE64929" w14:textId="77777777" w:rsidTr="00D033A2">
        <w:trPr>
          <w:trHeight w:val="345"/>
        </w:trPr>
        <w:tc>
          <w:tcPr>
            <w:tcW w:w="0" w:type="auto"/>
            <w:hideMark/>
          </w:tcPr>
          <w:p w14:paraId="728938CD" w14:textId="77777777" w:rsidR="00166A47" w:rsidRPr="00E46D4D" w:rsidRDefault="00166A47" w:rsidP="00D033A2">
            <w:pPr>
              <w:rPr>
                <w:rFonts w:ascii="TNG Pro" w:eastAsia="Times New Roman" w:hAnsi="TNG Pro" w:cs="Times New Roman"/>
                <w:lang w:eastAsia="en-IN"/>
              </w:rPr>
            </w:pPr>
            <w:r w:rsidRPr="00E46D4D">
              <w:rPr>
                <w:rFonts w:ascii="TNG Pro" w:eastAsia="Times New Roman" w:hAnsi="TNG Pro" w:cs="Times New Roman"/>
                <w:lang w:eastAsia="en-IN"/>
              </w:rPr>
              <w:t>Location</w:t>
            </w:r>
          </w:p>
        </w:tc>
        <w:tc>
          <w:tcPr>
            <w:tcW w:w="0" w:type="auto"/>
            <w:hideMark/>
          </w:tcPr>
          <w:p w14:paraId="155513D3" w14:textId="77777777" w:rsidR="00166A47" w:rsidRPr="00E46D4D" w:rsidRDefault="00166A47" w:rsidP="00D033A2">
            <w:pPr>
              <w:rPr>
                <w:rFonts w:ascii="TNG Pro" w:eastAsia="Times New Roman" w:hAnsi="TNG Pro" w:cs="Times New Roman"/>
                <w:lang w:eastAsia="en-IN"/>
              </w:rPr>
            </w:pPr>
            <w:r w:rsidRPr="00E46D4D">
              <w:rPr>
                <w:rFonts w:ascii="TNG Pro" w:eastAsia="Times New Roman" w:hAnsi="TNG Pro" w:cs="Times New Roman"/>
                <w:lang w:eastAsia="en-IN"/>
              </w:rPr>
              <w:t>Address or operational site</w:t>
            </w:r>
          </w:p>
        </w:tc>
      </w:tr>
      <w:tr w:rsidR="00166A47" w:rsidRPr="00E46D4D" w14:paraId="024C2CA4" w14:textId="77777777" w:rsidTr="00D033A2">
        <w:trPr>
          <w:trHeight w:val="368"/>
        </w:trPr>
        <w:tc>
          <w:tcPr>
            <w:tcW w:w="0" w:type="auto"/>
            <w:hideMark/>
          </w:tcPr>
          <w:p w14:paraId="4C919CFC" w14:textId="77777777" w:rsidR="00166A47" w:rsidRPr="00E46D4D" w:rsidRDefault="00166A47" w:rsidP="00D033A2">
            <w:pPr>
              <w:rPr>
                <w:rFonts w:ascii="TNG Pro" w:eastAsia="Times New Roman" w:hAnsi="TNG Pro" w:cs="Times New Roman"/>
                <w:lang w:eastAsia="en-IN"/>
              </w:rPr>
            </w:pPr>
            <w:r w:rsidRPr="00E46D4D">
              <w:rPr>
                <w:rFonts w:ascii="TNG Pro" w:eastAsia="Times New Roman" w:hAnsi="TNG Pro" w:cs="Times New Roman"/>
                <w:lang w:eastAsia="en-IN"/>
              </w:rPr>
              <w:t>Certification scheme</w:t>
            </w:r>
          </w:p>
        </w:tc>
        <w:tc>
          <w:tcPr>
            <w:tcW w:w="0" w:type="auto"/>
            <w:hideMark/>
          </w:tcPr>
          <w:p w14:paraId="09404964" w14:textId="77777777" w:rsidR="00166A47" w:rsidRPr="00E46D4D" w:rsidRDefault="00166A47" w:rsidP="00D033A2">
            <w:pPr>
              <w:rPr>
                <w:rFonts w:ascii="TNG Pro" w:eastAsia="Times New Roman" w:hAnsi="TNG Pro" w:cs="Times New Roman"/>
                <w:lang w:eastAsia="en-IN"/>
              </w:rPr>
            </w:pPr>
            <w:r w:rsidRPr="00E46D4D">
              <w:rPr>
                <w:rFonts w:ascii="TNG Pro" w:eastAsia="Times New Roman" w:hAnsi="TNG Pro" w:cs="Times New Roman"/>
                <w:lang w:eastAsia="en-IN"/>
              </w:rPr>
              <w:t>Applicable certification scheme (e.g., ISCC CORSIA)</w:t>
            </w:r>
          </w:p>
        </w:tc>
      </w:tr>
      <w:tr w:rsidR="00166A47" w:rsidRPr="00E46D4D" w14:paraId="31372487" w14:textId="77777777" w:rsidTr="00D033A2">
        <w:trPr>
          <w:trHeight w:val="345"/>
        </w:trPr>
        <w:tc>
          <w:tcPr>
            <w:tcW w:w="0" w:type="auto"/>
            <w:hideMark/>
          </w:tcPr>
          <w:p w14:paraId="3F59429B" w14:textId="77777777" w:rsidR="00166A47" w:rsidRPr="00E46D4D" w:rsidRDefault="00166A47" w:rsidP="00D033A2">
            <w:pPr>
              <w:rPr>
                <w:rFonts w:ascii="TNG Pro" w:eastAsia="Times New Roman" w:hAnsi="TNG Pro" w:cs="Times New Roman"/>
                <w:lang w:eastAsia="en-IN"/>
              </w:rPr>
            </w:pPr>
            <w:r w:rsidRPr="00E46D4D">
              <w:rPr>
                <w:rFonts w:ascii="TNG Pro" w:eastAsia="Times New Roman" w:hAnsi="TNG Pro" w:cs="Times New Roman"/>
                <w:lang w:eastAsia="en-IN"/>
              </w:rPr>
              <w:t>Scope of certification</w:t>
            </w:r>
          </w:p>
        </w:tc>
        <w:tc>
          <w:tcPr>
            <w:tcW w:w="0" w:type="auto"/>
            <w:hideMark/>
          </w:tcPr>
          <w:p w14:paraId="5E5D0289" w14:textId="77777777" w:rsidR="00166A47" w:rsidRPr="00E46D4D" w:rsidRDefault="00166A47" w:rsidP="00D033A2">
            <w:pPr>
              <w:rPr>
                <w:rFonts w:ascii="TNG Pro" w:eastAsia="Times New Roman" w:hAnsi="TNG Pro" w:cs="Times New Roman"/>
                <w:lang w:eastAsia="en-IN"/>
              </w:rPr>
            </w:pPr>
            <w:r w:rsidRPr="00E46D4D">
              <w:rPr>
                <w:rFonts w:ascii="TNG Pro" w:eastAsia="Times New Roman" w:hAnsi="TNG Pro" w:cs="Times New Roman"/>
                <w:lang w:eastAsia="en-IN"/>
              </w:rPr>
              <w:t>Products, processes, or services certified</w:t>
            </w:r>
          </w:p>
        </w:tc>
      </w:tr>
      <w:tr w:rsidR="00166A47" w:rsidRPr="00E46D4D" w14:paraId="73DFEDC6" w14:textId="77777777" w:rsidTr="00D033A2">
        <w:trPr>
          <w:trHeight w:val="345"/>
        </w:trPr>
        <w:tc>
          <w:tcPr>
            <w:tcW w:w="0" w:type="auto"/>
            <w:hideMark/>
          </w:tcPr>
          <w:p w14:paraId="2B8111F5" w14:textId="77777777" w:rsidR="00166A47" w:rsidRPr="00E46D4D" w:rsidRDefault="00166A47" w:rsidP="00D033A2">
            <w:pPr>
              <w:rPr>
                <w:rFonts w:ascii="TNG Pro" w:eastAsia="Times New Roman" w:hAnsi="TNG Pro" w:cs="Times New Roman"/>
                <w:lang w:eastAsia="en-IN"/>
              </w:rPr>
            </w:pPr>
            <w:r w:rsidRPr="00E46D4D">
              <w:rPr>
                <w:rFonts w:ascii="TNG Pro" w:eastAsia="Times New Roman" w:hAnsi="TNG Pro" w:cs="Times New Roman"/>
                <w:lang w:eastAsia="en-IN"/>
              </w:rPr>
              <w:t>Certificate number</w:t>
            </w:r>
          </w:p>
        </w:tc>
        <w:tc>
          <w:tcPr>
            <w:tcW w:w="0" w:type="auto"/>
            <w:hideMark/>
          </w:tcPr>
          <w:p w14:paraId="119A9F5A" w14:textId="77777777" w:rsidR="00166A47" w:rsidRPr="00E46D4D" w:rsidRDefault="00166A47" w:rsidP="00D033A2">
            <w:pPr>
              <w:rPr>
                <w:rFonts w:ascii="TNG Pro" w:eastAsia="Times New Roman" w:hAnsi="TNG Pro" w:cs="Times New Roman"/>
                <w:lang w:eastAsia="en-IN"/>
              </w:rPr>
            </w:pPr>
            <w:r w:rsidRPr="00E46D4D">
              <w:rPr>
                <w:rFonts w:ascii="TNG Pro" w:eastAsia="Times New Roman" w:hAnsi="TNG Pro" w:cs="Times New Roman"/>
                <w:lang w:eastAsia="en-IN"/>
              </w:rPr>
              <w:t>Unique certificate identification</w:t>
            </w:r>
          </w:p>
        </w:tc>
      </w:tr>
      <w:tr w:rsidR="00166A47" w:rsidRPr="00E46D4D" w14:paraId="1F5A8CAE" w14:textId="77777777" w:rsidTr="00D033A2">
        <w:trPr>
          <w:trHeight w:val="345"/>
        </w:trPr>
        <w:tc>
          <w:tcPr>
            <w:tcW w:w="0" w:type="auto"/>
            <w:hideMark/>
          </w:tcPr>
          <w:p w14:paraId="70B1B9F7" w14:textId="77777777" w:rsidR="00166A47" w:rsidRPr="00E46D4D" w:rsidRDefault="00166A47" w:rsidP="00D033A2">
            <w:pPr>
              <w:rPr>
                <w:rFonts w:ascii="TNG Pro" w:eastAsia="Times New Roman" w:hAnsi="TNG Pro" w:cs="Times New Roman"/>
                <w:lang w:eastAsia="en-IN"/>
              </w:rPr>
            </w:pPr>
            <w:r w:rsidRPr="00E46D4D">
              <w:rPr>
                <w:rFonts w:ascii="TNG Pro" w:eastAsia="Times New Roman" w:hAnsi="TNG Pro" w:cs="Times New Roman"/>
                <w:lang w:eastAsia="en-IN"/>
              </w:rPr>
              <w:t>Certification status</w:t>
            </w:r>
          </w:p>
        </w:tc>
        <w:tc>
          <w:tcPr>
            <w:tcW w:w="0" w:type="auto"/>
            <w:hideMark/>
          </w:tcPr>
          <w:p w14:paraId="6D382E71" w14:textId="77777777" w:rsidR="00166A47" w:rsidRPr="00E46D4D" w:rsidRDefault="00166A47" w:rsidP="00D033A2">
            <w:pPr>
              <w:rPr>
                <w:rFonts w:ascii="TNG Pro" w:eastAsia="Times New Roman" w:hAnsi="TNG Pro" w:cs="Times New Roman"/>
                <w:lang w:eastAsia="en-IN"/>
              </w:rPr>
            </w:pPr>
            <w:r w:rsidRPr="00E46D4D">
              <w:rPr>
                <w:rFonts w:ascii="TNG Pro" w:eastAsia="Times New Roman" w:hAnsi="TNG Pro" w:cs="Times New Roman"/>
                <w:lang w:eastAsia="en-IN"/>
              </w:rPr>
              <w:t>Active / Suspended / Withdrawn / Expired</w:t>
            </w:r>
          </w:p>
        </w:tc>
      </w:tr>
      <w:tr w:rsidR="00166A47" w:rsidRPr="00E46D4D" w14:paraId="391FE567" w14:textId="77777777" w:rsidTr="00D033A2">
        <w:trPr>
          <w:trHeight w:val="345"/>
        </w:trPr>
        <w:tc>
          <w:tcPr>
            <w:tcW w:w="0" w:type="auto"/>
            <w:hideMark/>
          </w:tcPr>
          <w:p w14:paraId="6FD3AAC7" w14:textId="77777777" w:rsidR="00166A47" w:rsidRPr="00E46D4D" w:rsidRDefault="00166A47" w:rsidP="00D033A2">
            <w:pPr>
              <w:rPr>
                <w:rFonts w:ascii="TNG Pro" w:eastAsia="Times New Roman" w:hAnsi="TNG Pro" w:cs="Times New Roman"/>
                <w:lang w:eastAsia="en-IN"/>
              </w:rPr>
            </w:pPr>
            <w:r w:rsidRPr="00E46D4D">
              <w:rPr>
                <w:rFonts w:ascii="TNG Pro" w:eastAsia="Times New Roman" w:hAnsi="TNG Pro" w:cs="Times New Roman"/>
                <w:lang w:eastAsia="en-IN"/>
              </w:rPr>
              <w:t>Validity dates</w:t>
            </w:r>
          </w:p>
        </w:tc>
        <w:tc>
          <w:tcPr>
            <w:tcW w:w="0" w:type="auto"/>
            <w:hideMark/>
          </w:tcPr>
          <w:p w14:paraId="264B7DA5" w14:textId="77777777" w:rsidR="00166A47" w:rsidRPr="00E46D4D" w:rsidRDefault="00166A47" w:rsidP="00D033A2">
            <w:pPr>
              <w:rPr>
                <w:rFonts w:ascii="TNG Pro" w:eastAsia="Times New Roman" w:hAnsi="TNG Pro" w:cs="Times New Roman"/>
                <w:lang w:eastAsia="en-IN"/>
              </w:rPr>
            </w:pPr>
            <w:r>
              <w:rPr>
                <w:rFonts w:ascii="TNG Pro" w:eastAsia="Times New Roman" w:hAnsi="TNG Pro" w:cs="Times New Roman"/>
                <w:lang w:eastAsia="en-IN"/>
              </w:rPr>
              <w:t>Validity</w:t>
            </w:r>
            <w:r w:rsidRPr="00E46D4D">
              <w:rPr>
                <w:rFonts w:ascii="TNG Pro" w:eastAsia="Times New Roman" w:hAnsi="TNG Pro" w:cs="Times New Roman"/>
                <w:lang w:eastAsia="en-IN"/>
              </w:rPr>
              <w:t xml:space="preserve"> dates of certification</w:t>
            </w:r>
          </w:p>
        </w:tc>
      </w:tr>
    </w:tbl>
    <w:p w14:paraId="17B07EAE" w14:textId="77777777" w:rsidR="00166A47" w:rsidRPr="00E46D4D" w:rsidRDefault="00166A47" w:rsidP="00166A47">
      <w:pPr>
        <w:spacing w:before="100" w:beforeAutospacing="1" w:after="100" w:afterAutospacing="1" w:line="240" w:lineRule="auto"/>
        <w:rPr>
          <w:rFonts w:ascii="TNG Pro" w:eastAsia="Times New Roman" w:hAnsi="TNG Pro" w:cs="Times New Roman"/>
          <w:lang w:eastAsia="en-IN"/>
        </w:rPr>
      </w:pPr>
      <w:r w:rsidRPr="00E46D4D">
        <w:rPr>
          <w:rFonts w:ascii="TNG Pro" w:eastAsia="Times New Roman" w:hAnsi="TNG Pro" w:cs="Times New Roman"/>
          <w:lang w:eastAsia="en-IN"/>
        </w:rPr>
        <w:t xml:space="preserve">Where required by scheme rules (e.g., ISCC), relevant information may also be communicated through the </w:t>
      </w:r>
      <w:r w:rsidRPr="00E46D4D">
        <w:rPr>
          <w:rFonts w:ascii="TNG Pro" w:eastAsia="Times New Roman" w:hAnsi="TNG Pro" w:cs="Times New Roman"/>
          <w:bCs/>
          <w:lang w:eastAsia="en-IN"/>
        </w:rPr>
        <w:t>scheme operator’s certification database or registry</w:t>
      </w:r>
      <w:r w:rsidRPr="00E46D4D">
        <w:rPr>
          <w:rFonts w:ascii="TNG Pro" w:eastAsia="Times New Roman" w:hAnsi="TNG Pro" w:cs="Times New Roman"/>
          <w:lang w:eastAsia="en-IN"/>
        </w:rPr>
        <w:t>.</w:t>
      </w:r>
    </w:p>
    <w:p w14:paraId="251FAC3F" w14:textId="77777777" w:rsidR="00166A47" w:rsidRPr="00166A47" w:rsidRDefault="00166A47" w:rsidP="00166A47">
      <w:pPr>
        <w:spacing w:before="100" w:beforeAutospacing="1" w:after="100" w:afterAutospacing="1" w:line="240" w:lineRule="auto"/>
        <w:outlineLvl w:val="0"/>
        <w:rPr>
          <w:rFonts w:ascii="TNG Pro" w:eastAsia="Times New Roman" w:hAnsi="TNG Pro" w:cs="Times New Roman"/>
          <w:b/>
          <w:i/>
          <w:iCs/>
          <w:kern w:val="36"/>
          <w:lang w:eastAsia="en-IN"/>
        </w:rPr>
      </w:pPr>
      <w:r w:rsidRPr="00166A47">
        <w:rPr>
          <w:rFonts w:ascii="TNG Pro" w:eastAsia="Times New Roman" w:hAnsi="TNG Pro" w:cs="Times New Roman"/>
          <w:b/>
          <w:i/>
          <w:iCs/>
          <w:kern w:val="36"/>
          <w:lang w:eastAsia="en-IN"/>
        </w:rPr>
        <w:t>4. Reinstatement of Suspended Certification</w:t>
      </w:r>
    </w:p>
    <w:p w14:paraId="4B1FAADA" w14:textId="77777777" w:rsidR="00166A47" w:rsidRPr="00E46D4D" w:rsidRDefault="00166A47" w:rsidP="00166A47">
      <w:pPr>
        <w:spacing w:before="100" w:beforeAutospacing="1" w:after="100" w:afterAutospacing="1" w:line="240" w:lineRule="auto"/>
        <w:rPr>
          <w:rFonts w:ascii="TNG Pro" w:eastAsia="Times New Roman" w:hAnsi="TNG Pro" w:cs="Times New Roman"/>
          <w:lang w:eastAsia="en-IN"/>
        </w:rPr>
      </w:pPr>
      <w:r w:rsidRPr="00E46D4D">
        <w:rPr>
          <w:rFonts w:ascii="TNG Pro" w:eastAsia="Times New Roman" w:hAnsi="TNG Pro" w:cs="Times New Roman"/>
          <w:lang w:eastAsia="en-IN"/>
        </w:rPr>
        <w:t>A suspended certification may be reinstated when:</w:t>
      </w:r>
    </w:p>
    <w:p w14:paraId="18EA4F5B" w14:textId="77777777" w:rsidR="00166A47" w:rsidRPr="00E46D4D" w:rsidRDefault="00166A47" w:rsidP="00166A47">
      <w:pPr>
        <w:numPr>
          <w:ilvl w:val="0"/>
          <w:numId w:val="18"/>
        </w:numPr>
        <w:spacing w:before="100" w:beforeAutospacing="1" w:after="100" w:afterAutospacing="1" w:line="240" w:lineRule="auto"/>
        <w:rPr>
          <w:rFonts w:ascii="TNG Pro" w:eastAsia="Times New Roman" w:hAnsi="TNG Pro" w:cs="Times New Roman"/>
          <w:lang w:eastAsia="en-IN"/>
        </w:rPr>
      </w:pPr>
      <w:r w:rsidRPr="00E46D4D">
        <w:rPr>
          <w:rFonts w:ascii="TNG Pro" w:eastAsia="Times New Roman" w:hAnsi="TNG Pro" w:cs="Times New Roman"/>
          <w:lang w:eastAsia="en-IN"/>
        </w:rPr>
        <w:t xml:space="preserve">All identified nonconformities have been </w:t>
      </w:r>
      <w:r w:rsidRPr="00E46D4D">
        <w:rPr>
          <w:rFonts w:ascii="TNG Pro" w:eastAsia="Times New Roman" w:hAnsi="TNG Pro" w:cs="Times New Roman"/>
          <w:bCs/>
          <w:lang w:eastAsia="en-IN"/>
        </w:rPr>
        <w:t>corrected and verified</w:t>
      </w:r>
      <w:r w:rsidRPr="00E46D4D">
        <w:rPr>
          <w:rFonts w:ascii="TNG Pro" w:eastAsia="Times New Roman" w:hAnsi="TNG Pro" w:cs="Times New Roman"/>
          <w:lang w:eastAsia="en-IN"/>
        </w:rPr>
        <w:t>, and</w:t>
      </w:r>
    </w:p>
    <w:p w14:paraId="6FF30795" w14:textId="77777777" w:rsidR="00166A47" w:rsidRPr="00E46D4D" w:rsidRDefault="00166A47" w:rsidP="00166A47">
      <w:pPr>
        <w:numPr>
          <w:ilvl w:val="0"/>
          <w:numId w:val="18"/>
        </w:numPr>
        <w:spacing w:before="100" w:beforeAutospacing="1" w:after="100" w:afterAutospacing="1" w:line="240" w:lineRule="auto"/>
        <w:rPr>
          <w:rFonts w:ascii="TNG Pro" w:eastAsia="Times New Roman" w:hAnsi="TNG Pro" w:cs="Times New Roman"/>
          <w:lang w:eastAsia="en-IN"/>
        </w:rPr>
      </w:pPr>
      <w:r w:rsidRPr="00E46D4D">
        <w:rPr>
          <w:rFonts w:ascii="TNG Pro" w:eastAsia="Times New Roman" w:hAnsi="TNG Pro" w:cs="Times New Roman"/>
          <w:lang w:eastAsia="en-IN"/>
        </w:rPr>
        <w:t xml:space="preserve">Compliance with certification requirements and scheme rules </w:t>
      </w:r>
      <w:proofErr w:type="gramStart"/>
      <w:r w:rsidRPr="00E46D4D">
        <w:rPr>
          <w:rFonts w:ascii="TNG Pro" w:eastAsia="Times New Roman" w:hAnsi="TNG Pro" w:cs="Times New Roman"/>
          <w:lang w:eastAsia="en-IN"/>
        </w:rPr>
        <w:t>has</w:t>
      </w:r>
      <w:proofErr w:type="gramEnd"/>
      <w:r w:rsidRPr="00E46D4D">
        <w:rPr>
          <w:rFonts w:ascii="TNG Pro" w:eastAsia="Times New Roman" w:hAnsi="TNG Pro" w:cs="Times New Roman"/>
          <w:lang w:eastAsia="en-IN"/>
        </w:rPr>
        <w:t xml:space="preserve"> been </w:t>
      </w:r>
      <w:r w:rsidRPr="00E46D4D">
        <w:rPr>
          <w:rFonts w:ascii="TNG Pro" w:eastAsia="Times New Roman" w:hAnsi="TNG Pro" w:cs="Times New Roman"/>
          <w:bCs/>
          <w:lang w:eastAsia="en-IN"/>
        </w:rPr>
        <w:t>demonstrated</w:t>
      </w:r>
      <w:r w:rsidRPr="00E46D4D">
        <w:rPr>
          <w:rFonts w:ascii="TNG Pro" w:eastAsia="Times New Roman" w:hAnsi="TNG Pro" w:cs="Times New Roman"/>
          <w:lang w:eastAsia="en-IN"/>
        </w:rPr>
        <w:t>.</w:t>
      </w:r>
    </w:p>
    <w:p w14:paraId="5976E1CD" w14:textId="77777777" w:rsidR="00166A47" w:rsidRPr="00E46D4D" w:rsidRDefault="00166A47" w:rsidP="00166A47">
      <w:pPr>
        <w:spacing w:before="100" w:beforeAutospacing="1" w:after="100" w:afterAutospacing="1" w:line="240" w:lineRule="auto"/>
        <w:rPr>
          <w:rFonts w:ascii="TNG Pro" w:eastAsia="Times New Roman" w:hAnsi="TNG Pro" w:cs="Times New Roman"/>
          <w:lang w:eastAsia="en-IN"/>
        </w:rPr>
      </w:pPr>
      <w:r w:rsidRPr="00E46D4D">
        <w:rPr>
          <w:rFonts w:ascii="TNG Pro" w:eastAsia="Times New Roman" w:hAnsi="TNG Pro" w:cs="Times New Roman"/>
          <w:lang w:eastAsia="en-IN"/>
        </w:rPr>
        <w:t xml:space="preserve">If certification has been withdrawn, the organization must undergo a </w:t>
      </w:r>
      <w:r w:rsidRPr="00E46D4D">
        <w:rPr>
          <w:rFonts w:ascii="TNG Pro" w:eastAsia="Times New Roman" w:hAnsi="TNG Pro" w:cs="Times New Roman"/>
          <w:bCs/>
          <w:lang w:eastAsia="en-IN"/>
        </w:rPr>
        <w:t>new certification process</w:t>
      </w:r>
      <w:r w:rsidRPr="00E46D4D">
        <w:rPr>
          <w:rFonts w:ascii="TNG Pro" w:eastAsia="Times New Roman" w:hAnsi="TNG Pro" w:cs="Times New Roman"/>
          <w:lang w:eastAsia="en-IN"/>
        </w:rPr>
        <w:t xml:space="preserve"> in accordance with applicable certification procedures.</w:t>
      </w:r>
    </w:p>
    <w:p w14:paraId="578A4E01" w14:textId="77777777" w:rsidR="00166A47" w:rsidRPr="00166A47" w:rsidRDefault="00166A47" w:rsidP="00166A47">
      <w:pPr>
        <w:spacing w:before="100" w:beforeAutospacing="1" w:after="100" w:afterAutospacing="1" w:line="240" w:lineRule="auto"/>
        <w:outlineLvl w:val="0"/>
        <w:rPr>
          <w:rFonts w:ascii="TNG Pro" w:eastAsia="Times New Roman" w:hAnsi="TNG Pro" w:cs="Times New Roman"/>
          <w:b/>
          <w:i/>
          <w:iCs/>
          <w:kern w:val="36"/>
          <w:lang w:eastAsia="en-IN"/>
        </w:rPr>
      </w:pPr>
      <w:r w:rsidRPr="00166A47">
        <w:rPr>
          <w:rFonts w:ascii="TNG Pro" w:eastAsia="Times New Roman" w:hAnsi="TNG Pro" w:cs="Times New Roman"/>
          <w:b/>
          <w:i/>
          <w:iCs/>
          <w:kern w:val="36"/>
          <w:lang w:eastAsia="en-IN"/>
        </w:rPr>
        <w:t>5. Responsibilities of Certified Organizations</w:t>
      </w:r>
    </w:p>
    <w:p w14:paraId="6FDF56F3" w14:textId="77777777" w:rsidR="00166A47" w:rsidRPr="00E46D4D" w:rsidRDefault="00166A47" w:rsidP="00166A47">
      <w:pPr>
        <w:spacing w:before="100" w:beforeAutospacing="1" w:after="100" w:afterAutospacing="1" w:line="240" w:lineRule="auto"/>
        <w:rPr>
          <w:rFonts w:ascii="TNG Pro" w:eastAsia="Times New Roman" w:hAnsi="TNG Pro" w:cs="Times New Roman"/>
          <w:lang w:eastAsia="en-IN"/>
        </w:rPr>
      </w:pPr>
      <w:r w:rsidRPr="00E46D4D">
        <w:rPr>
          <w:rFonts w:ascii="TNG Pro" w:eastAsia="Times New Roman" w:hAnsi="TNG Pro" w:cs="Times New Roman"/>
          <w:lang w:eastAsia="en-IN"/>
        </w:rPr>
        <w:t>Certified organizations are responsible for:</w:t>
      </w:r>
    </w:p>
    <w:p w14:paraId="66179944" w14:textId="77777777" w:rsidR="00166A47" w:rsidRPr="00E46D4D" w:rsidRDefault="00166A47" w:rsidP="00166A47">
      <w:pPr>
        <w:numPr>
          <w:ilvl w:val="0"/>
          <w:numId w:val="19"/>
        </w:numPr>
        <w:spacing w:before="100" w:beforeAutospacing="1" w:after="100" w:afterAutospacing="1" w:line="240" w:lineRule="auto"/>
        <w:rPr>
          <w:rFonts w:ascii="TNG Pro" w:eastAsia="Times New Roman" w:hAnsi="TNG Pro" w:cs="Times New Roman"/>
          <w:lang w:eastAsia="en-IN"/>
        </w:rPr>
      </w:pPr>
      <w:proofErr w:type="gramStart"/>
      <w:r w:rsidRPr="00E46D4D">
        <w:rPr>
          <w:rFonts w:ascii="TNG Pro" w:eastAsia="Times New Roman" w:hAnsi="TNG Pro" w:cs="Times New Roman"/>
          <w:lang w:eastAsia="en-IN"/>
        </w:rPr>
        <w:t>Maintaining compliance with certification requirements at all times</w:t>
      </w:r>
      <w:proofErr w:type="gramEnd"/>
    </w:p>
    <w:p w14:paraId="325FC29C" w14:textId="77777777" w:rsidR="00166A47" w:rsidRPr="00E46D4D" w:rsidRDefault="00166A47" w:rsidP="00166A47">
      <w:pPr>
        <w:numPr>
          <w:ilvl w:val="0"/>
          <w:numId w:val="19"/>
        </w:numPr>
        <w:spacing w:before="100" w:beforeAutospacing="1" w:after="100" w:afterAutospacing="1" w:line="240" w:lineRule="auto"/>
        <w:rPr>
          <w:rFonts w:ascii="TNG Pro" w:eastAsia="Times New Roman" w:hAnsi="TNG Pro" w:cs="Times New Roman"/>
          <w:lang w:eastAsia="en-IN"/>
        </w:rPr>
      </w:pPr>
      <w:r w:rsidRPr="00E46D4D">
        <w:rPr>
          <w:rFonts w:ascii="TNG Pro" w:eastAsia="Times New Roman" w:hAnsi="TNG Pro" w:cs="Times New Roman"/>
          <w:lang w:eastAsia="en-IN"/>
        </w:rPr>
        <w:t>Ensuring proper use of certification marks and claims</w:t>
      </w:r>
    </w:p>
    <w:p w14:paraId="1EB9ACA5" w14:textId="77777777" w:rsidR="00166A47" w:rsidRPr="00E46D4D" w:rsidRDefault="00166A47" w:rsidP="00166A47">
      <w:pPr>
        <w:numPr>
          <w:ilvl w:val="0"/>
          <w:numId w:val="19"/>
        </w:numPr>
        <w:spacing w:before="100" w:beforeAutospacing="1" w:after="100" w:afterAutospacing="1" w:line="240" w:lineRule="auto"/>
        <w:rPr>
          <w:rFonts w:ascii="TNG Pro" w:eastAsia="Times New Roman" w:hAnsi="TNG Pro" w:cs="Times New Roman"/>
          <w:lang w:eastAsia="en-IN"/>
        </w:rPr>
      </w:pPr>
      <w:r w:rsidRPr="00E46D4D">
        <w:rPr>
          <w:rFonts w:ascii="TNG Pro" w:eastAsia="Times New Roman" w:hAnsi="TNG Pro" w:cs="Times New Roman"/>
          <w:lang w:eastAsia="en-IN"/>
        </w:rPr>
        <w:t xml:space="preserve">Maintaining traceability and documentation </w:t>
      </w:r>
      <w:proofErr w:type="gramStart"/>
      <w:r w:rsidRPr="00E46D4D">
        <w:rPr>
          <w:rFonts w:ascii="TNG Pro" w:eastAsia="Times New Roman" w:hAnsi="TNG Pro" w:cs="Times New Roman"/>
          <w:lang w:eastAsia="en-IN"/>
        </w:rPr>
        <w:t>where</w:t>
      </w:r>
      <w:proofErr w:type="gramEnd"/>
      <w:r w:rsidRPr="00E46D4D">
        <w:rPr>
          <w:rFonts w:ascii="TNG Pro" w:eastAsia="Times New Roman" w:hAnsi="TNG Pro" w:cs="Times New Roman"/>
          <w:lang w:eastAsia="en-IN"/>
        </w:rPr>
        <w:t xml:space="preserve"> required by certification schemes</w:t>
      </w:r>
    </w:p>
    <w:p w14:paraId="542104D7" w14:textId="77777777" w:rsidR="00166A47" w:rsidRPr="00E46D4D" w:rsidRDefault="00166A47" w:rsidP="00166A47">
      <w:pPr>
        <w:numPr>
          <w:ilvl w:val="0"/>
          <w:numId w:val="19"/>
        </w:numPr>
        <w:spacing w:before="100" w:beforeAutospacing="1" w:after="100" w:afterAutospacing="1" w:line="240" w:lineRule="auto"/>
        <w:rPr>
          <w:rFonts w:ascii="TNG Pro" w:eastAsia="Times New Roman" w:hAnsi="TNG Pro" w:cs="Times New Roman"/>
          <w:lang w:eastAsia="en-IN"/>
        </w:rPr>
      </w:pPr>
      <w:r w:rsidRPr="00E46D4D">
        <w:rPr>
          <w:rFonts w:ascii="TNG Pro" w:eastAsia="Times New Roman" w:hAnsi="TNG Pro" w:cs="Times New Roman"/>
          <w:lang w:eastAsia="en-IN"/>
        </w:rPr>
        <w:t>Informing TÜV India of significant changes affecting certification</w:t>
      </w:r>
    </w:p>
    <w:p w14:paraId="11C39036" w14:textId="77777777" w:rsidR="00166A47" w:rsidRPr="00E46D4D" w:rsidRDefault="00166A47" w:rsidP="00166A47">
      <w:pPr>
        <w:numPr>
          <w:ilvl w:val="0"/>
          <w:numId w:val="19"/>
        </w:numPr>
        <w:spacing w:before="100" w:beforeAutospacing="1" w:after="100" w:afterAutospacing="1" w:line="240" w:lineRule="auto"/>
        <w:rPr>
          <w:rFonts w:ascii="TNG Pro" w:eastAsia="Times New Roman" w:hAnsi="TNG Pro" w:cs="Times New Roman"/>
          <w:lang w:eastAsia="en-IN"/>
        </w:rPr>
      </w:pPr>
      <w:r w:rsidRPr="00E46D4D">
        <w:rPr>
          <w:rFonts w:ascii="TNG Pro" w:eastAsia="Times New Roman" w:hAnsi="TNG Pro" w:cs="Times New Roman"/>
          <w:lang w:eastAsia="en-IN"/>
        </w:rPr>
        <w:t>Cooperating with surveillance, verification, and recertification audits</w:t>
      </w:r>
    </w:p>
    <w:p w14:paraId="168034DF" w14:textId="77777777" w:rsidR="00166A47" w:rsidRPr="00E46D4D" w:rsidRDefault="00166A47" w:rsidP="00166A47">
      <w:pPr>
        <w:spacing w:before="100" w:beforeAutospacing="1" w:after="100" w:afterAutospacing="1" w:line="240" w:lineRule="auto"/>
        <w:rPr>
          <w:rFonts w:ascii="TNG Pro" w:eastAsia="Times New Roman" w:hAnsi="TNG Pro" w:cs="Times New Roman"/>
          <w:lang w:eastAsia="en-IN"/>
        </w:rPr>
      </w:pPr>
      <w:r w:rsidRPr="00E46D4D">
        <w:rPr>
          <w:rFonts w:ascii="TNG Pro" w:eastAsia="Times New Roman" w:hAnsi="TNG Pro" w:cs="Times New Roman"/>
          <w:lang w:eastAsia="en-IN"/>
        </w:rPr>
        <w:t xml:space="preserve">Failure to comply with these obligations may result in </w:t>
      </w:r>
      <w:r w:rsidRPr="00E46D4D">
        <w:rPr>
          <w:rFonts w:ascii="TNG Pro" w:eastAsia="Times New Roman" w:hAnsi="TNG Pro" w:cs="Times New Roman"/>
          <w:bCs/>
          <w:lang w:eastAsia="en-IN"/>
        </w:rPr>
        <w:t>suspension or withdrawal of certification</w:t>
      </w:r>
      <w:r w:rsidRPr="00E46D4D">
        <w:rPr>
          <w:rFonts w:ascii="TNG Pro" w:eastAsia="Times New Roman" w:hAnsi="TNG Pro" w:cs="Times New Roman"/>
          <w:lang w:eastAsia="en-IN"/>
        </w:rPr>
        <w:t>.</w:t>
      </w:r>
    </w:p>
    <w:p w14:paraId="4F790CE7" w14:textId="77777777" w:rsidR="00166A47" w:rsidRPr="00E46D4D" w:rsidRDefault="00166A47" w:rsidP="00166A47">
      <w:pPr>
        <w:rPr>
          <w:rFonts w:ascii="TNG Pro" w:hAnsi="TNG Pro"/>
        </w:rPr>
      </w:pPr>
    </w:p>
    <w:p w14:paraId="0554B36A" w14:textId="77777777" w:rsidR="00DC2877" w:rsidRDefault="00DC2877" w:rsidP="00C01E2D"/>
    <w:p w14:paraId="72AF4504" w14:textId="77777777" w:rsidR="00C01E2D" w:rsidRPr="00C01E2D" w:rsidRDefault="00C01E2D" w:rsidP="00C01E2D"/>
    <w:p w14:paraId="5FC8274C" w14:textId="77777777" w:rsidR="00C01E2D" w:rsidRPr="00C01E2D" w:rsidRDefault="00C01E2D" w:rsidP="00C01E2D"/>
    <w:p w14:paraId="209AD68B" w14:textId="77777777" w:rsidR="00C01E2D" w:rsidRPr="00C01E2D" w:rsidRDefault="00C01E2D" w:rsidP="00C01E2D"/>
    <w:p w14:paraId="05C8FE50" w14:textId="77777777" w:rsidR="00C01E2D" w:rsidRPr="00C01E2D" w:rsidRDefault="00C01E2D" w:rsidP="00C01E2D"/>
    <w:p w14:paraId="0BCE71FC" w14:textId="77777777" w:rsidR="00C01E2D" w:rsidRPr="00C01E2D" w:rsidRDefault="00C01E2D" w:rsidP="00C01E2D"/>
    <w:p w14:paraId="761AFCA9" w14:textId="77777777" w:rsidR="00C01E2D" w:rsidRPr="00C01E2D" w:rsidRDefault="00C01E2D" w:rsidP="00C01E2D"/>
    <w:p w14:paraId="5358C56F" w14:textId="77777777" w:rsidR="00C01E2D" w:rsidRPr="00C01E2D" w:rsidRDefault="00C01E2D" w:rsidP="00C01E2D"/>
    <w:p w14:paraId="48E2069D" w14:textId="77777777" w:rsidR="00C01E2D" w:rsidRPr="00C01E2D" w:rsidRDefault="00C01E2D" w:rsidP="00C01E2D"/>
    <w:p w14:paraId="6EA6E343" w14:textId="77777777" w:rsidR="00C01E2D" w:rsidRPr="00C01E2D" w:rsidRDefault="00C01E2D" w:rsidP="00C01E2D"/>
    <w:p w14:paraId="6F72DF02" w14:textId="13E53187" w:rsidR="00C01E2D" w:rsidRPr="00C01E2D" w:rsidRDefault="00C01E2D" w:rsidP="00C01E2D">
      <w:pPr>
        <w:tabs>
          <w:tab w:val="left" w:pos="9120"/>
        </w:tabs>
      </w:pPr>
    </w:p>
    <w:sectPr w:rsidR="00C01E2D" w:rsidRPr="00C01E2D" w:rsidSect="007F4E13">
      <w:headerReference w:type="default" r:id="rId9"/>
      <w:footerReference w:type="default" r:id="rId10"/>
      <w:headerReference w:type="first" r:id="rId11"/>
      <w:footerReference w:type="first" r:id="rId12"/>
      <w:type w:val="continuous"/>
      <w:pgSz w:w="11906" w:h="16838" w:code="9"/>
      <w:pgMar w:top="1702" w:right="707" w:bottom="1134" w:left="1134" w:header="567" w:footer="567"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3BFB28" w14:textId="77777777" w:rsidR="00D13C02" w:rsidRDefault="00D13C02" w:rsidP="00351093">
      <w:pPr>
        <w:spacing w:line="240" w:lineRule="auto"/>
      </w:pPr>
      <w:r>
        <w:separator/>
      </w:r>
    </w:p>
  </w:endnote>
  <w:endnote w:type="continuationSeparator" w:id="0">
    <w:p w14:paraId="27655BF9" w14:textId="77777777" w:rsidR="00D13C02" w:rsidRDefault="00D13C02" w:rsidP="0035109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NG Pro">
    <w:panose1 w:val="02000506050400020004"/>
    <w:charset w:val="00"/>
    <w:family w:val="auto"/>
    <w:pitch w:val="variable"/>
    <w:sig w:usb0="A00000AF" w:usb1="5000206A" w:usb2="00000000" w:usb3="00000000" w:csb0="00000093"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kaFrutiger 45 Light">
    <w:altName w:val="Arial"/>
    <w:charset w:val="00"/>
    <w:family w:val="swiss"/>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61FA8" w14:textId="550C8FE4" w:rsidR="005071B5" w:rsidRDefault="005071B5" w:rsidP="005071B5">
    <w:pPr>
      <w:pStyle w:val="Footer"/>
      <w:tabs>
        <w:tab w:val="clear" w:pos="9072"/>
        <w:tab w:val="right" w:pos="9638"/>
      </w:tabs>
    </w:pPr>
    <w:r w:rsidRPr="0001062B">
      <w:rPr>
        <w:rFonts w:ascii="TNG Pro" w:hAnsi="TNG Pro" w:cstheme="majorHAnsi"/>
        <w:noProof/>
        <w:lang w:val="en-IN" w:eastAsia="en-IN"/>
      </w:rPr>
      <w:drawing>
        <wp:anchor distT="0" distB="0" distL="114300" distR="114300" simplePos="0" relativeHeight="251671552" behindDoc="0" locked="0" layoutInCell="1" allowOverlap="1" wp14:anchorId="4364AEB2" wp14:editId="088EB96F">
          <wp:simplePos x="0" y="0"/>
          <wp:positionH relativeFrom="column">
            <wp:posOffset>4943475</wp:posOffset>
          </wp:positionH>
          <wp:positionV relativeFrom="page">
            <wp:posOffset>10093960</wp:posOffset>
          </wp:positionV>
          <wp:extent cx="1151890" cy="102870"/>
          <wp:effectExtent l="0" t="0" r="0" b="0"/>
          <wp:wrapNone/>
          <wp:docPr id="1613053301" name="Grafi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51890" cy="102870"/>
                  </a:xfrm>
                  <a:prstGeom prst="rect">
                    <a:avLst/>
                  </a:prstGeom>
                  <a:noFill/>
                </pic:spPr>
              </pic:pic>
            </a:graphicData>
          </a:graphic>
          <wp14:sizeRelH relativeFrom="margin">
            <wp14:pctWidth>0</wp14:pctWidth>
          </wp14:sizeRelH>
          <wp14:sizeRelV relativeFrom="margin">
            <wp14:pctHeight>0</wp14:pctHeight>
          </wp14:sizeRelV>
        </wp:anchor>
      </w:drawing>
    </w:r>
  </w:p>
  <w:p w14:paraId="5CB94633" w14:textId="77777777" w:rsidR="00F64082" w:rsidRDefault="00F64082" w:rsidP="00F64082">
    <w:pPr>
      <w:pStyle w:val="Footer"/>
      <w:tabs>
        <w:tab w:val="left" w:pos="7371"/>
        <w:tab w:val="left" w:pos="7655"/>
        <w:tab w:val="left" w:pos="7797"/>
      </w:tabs>
    </w:pPr>
    <w:r w:rsidRPr="0001062B">
      <w:rPr>
        <w:rFonts w:ascii="TNG Pro" w:hAnsi="TNG Pro" w:cstheme="majorHAnsi"/>
        <w:noProof/>
        <w:lang w:val="en-IN" w:eastAsia="en-IN"/>
      </w:rPr>
      <w:drawing>
        <wp:anchor distT="0" distB="0" distL="114300" distR="114300" simplePos="0" relativeHeight="251667456" behindDoc="0" locked="0" layoutInCell="1" allowOverlap="1" wp14:anchorId="666C97D6" wp14:editId="6F09D5A4">
          <wp:simplePos x="0" y="0"/>
          <wp:positionH relativeFrom="column">
            <wp:posOffset>-3638550</wp:posOffset>
          </wp:positionH>
          <wp:positionV relativeFrom="page">
            <wp:posOffset>10219690</wp:posOffset>
          </wp:positionV>
          <wp:extent cx="1151890" cy="102870"/>
          <wp:effectExtent l="0" t="0" r="0" b="0"/>
          <wp:wrapNone/>
          <wp:docPr id="346673191" name="Grafi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51890" cy="102870"/>
                  </a:xfrm>
                  <a:prstGeom prst="rect">
                    <a:avLst/>
                  </a:prstGeom>
                  <a:noFill/>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6AB6B" w14:textId="77777777" w:rsidR="005071B5" w:rsidRDefault="005071B5" w:rsidP="005071B5">
    <w:pPr>
      <w:pStyle w:val="Footer"/>
      <w:tabs>
        <w:tab w:val="clear" w:pos="9072"/>
        <w:tab w:val="right" w:pos="9638"/>
      </w:tabs>
    </w:pPr>
    <w:r w:rsidRPr="0001062B">
      <w:rPr>
        <w:rFonts w:ascii="TNG Pro" w:hAnsi="TNG Pro" w:cstheme="majorHAnsi"/>
        <w:noProof/>
        <w:lang w:val="en-IN" w:eastAsia="en-IN"/>
      </w:rPr>
      <w:drawing>
        <wp:anchor distT="0" distB="0" distL="114300" distR="114300" simplePos="0" relativeHeight="251669504" behindDoc="0" locked="0" layoutInCell="1" allowOverlap="1" wp14:anchorId="593A7B14" wp14:editId="33909926">
          <wp:simplePos x="0" y="0"/>
          <wp:positionH relativeFrom="column">
            <wp:posOffset>4953000</wp:posOffset>
          </wp:positionH>
          <wp:positionV relativeFrom="page">
            <wp:posOffset>10236835</wp:posOffset>
          </wp:positionV>
          <wp:extent cx="1151890" cy="102870"/>
          <wp:effectExtent l="0" t="0" r="0" b="0"/>
          <wp:wrapNone/>
          <wp:docPr id="689867322" name="Grafi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51890" cy="102870"/>
                  </a:xfrm>
                  <a:prstGeom prst="rect">
                    <a:avLst/>
                  </a:prstGeom>
                  <a:noFill/>
                </pic:spPr>
              </pic:pic>
            </a:graphicData>
          </a:graphic>
          <wp14:sizeRelH relativeFrom="margin">
            <wp14:pctWidth>0</wp14:pctWidth>
          </wp14:sizeRelH>
          <wp14:sizeRelV relativeFrom="margin">
            <wp14:pctHeight>0</wp14:pctHeight>
          </wp14:sizeRelV>
        </wp:anchor>
      </w:drawing>
    </w:r>
    <w:r>
      <w:rPr>
        <w:rFonts w:ascii="TNG Pro" w:hAnsi="TNG Pro"/>
      </w:rPr>
      <w:tab/>
      <w:t xml:space="preserve">                                   </w:t>
    </w:r>
    <w:r w:rsidR="00A6602C">
      <w:rPr>
        <w:rFonts w:ascii="TNG Pro" w:hAnsi="TNG Pro"/>
      </w:rPr>
      <w:t xml:space="preserve">                           </w:t>
    </w:r>
    <w:r>
      <w:rPr>
        <w:rFonts w:ascii="TNG Pro" w:hAnsi="TNG Pro"/>
      </w:rPr>
      <w:t xml:space="preserve">          </w:t>
    </w:r>
    <w:r w:rsidR="00A6602C">
      <w:rPr>
        <w:rFonts w:ascii="TNG Pro" w:hAnsi="TNG Pro"/>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1D7C12" w14:textId="77777777" w:rsidR="00D13C02" w:rsidRDefault="00D13C02" w:rsidP="00351093">
      <w:pPr>
        <w:spacing w:line="240" w:lineRule="auto"/>
      </w:pPr>
      <w:r>
        <w:separator/>
      </w:r>
    </w:p>
  </w:footnote>
  <w:footnote w:type="continuationSeparator" w:id="0">
    <w:p w14:paraId="14888162" w14:textId="77777777" w:rsidR="00D13C02" w:rsidRDefault="00D13C02" w:rsidP="0035109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1"/>
      <w:tblW w:w="2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851"/>
    </w:tblGrid>
    <w:tr w:rsidR="00844A78" w:rsidRPr="00286D27" w14:paraId="3A0A6576" w14:textId="77777777" w:rsidTr="00C479A1">
      <w:trPr>
        <w:trHeight w:hRule="exact" w:val="839"/>
      </w:trPr>
      <w:tc>
        <w:tcPr>
          <w:tcW w:w="2851" w:type="dxa"/>
        </w:tcPr>
        <w:p w14:paraId="673D69A2" w14:textId="77777777" w:rsidR="00844A78" w:rsidRPr="00286D27" w:rsidRDefault="00844A78" w:rsidP="00255BCA">
          <w:pPr>
            <w:framePr w:w="1871" w:h="397" w:hRule="exact" w:hSpace="567" w:wrap="around" w:vAnchor="page" w:hAnchor="page" w:x="852" w:y="852"/>
            <w:spacing w:line="240" w:lineRule="atLeast"/>
            <w:rPr>
              <w:rFonts w:ascii="DekaFrutiger 45 Light" w:eastAsia="Arial" w:hAnsi="DekaFrutiger 45 Light"/>
              <w:color w:val="003745"/>
              <w:sz w:val="18"/>
              <w:szCs w:val="18"/>
            </w:rPr>
          </w:pPr>
          <w:r>
            <w:rPr>
              <w:noProof/>
            </w:rPr>
            <w:fldChar w:fldCharType="begin"/>
          </w:r>
          <w:r>
            <w:rPr>
              <w:noProof/>
            </w:rPr>
            <w:instrText xml:space="preserve"> REF  Logo  \* MERGEFORMAT </w:instrText>
          </w:r>
          <w:r>
            <w:rPr>
              <w:noProof/>
            </w:rPr>
            <w:fldChar w:fldCharType="separate"/>
          </w:r>
          <w:r w:rsidR="00E552A2" w:rsidRPr="00A150F7">
            <w:rPr>
              <w:noProof/>
              <w:lang w:val="en-IN" w:eastAsia="en-IN"/>
            </w:rPr>
            <w:drawing>
              <wp:inline distT="0" distB="0" distL="0" distR="0" wp14:anchorId="6CC1CAF0" wp14:editId="6193514C">
                <wp:extent cx="1393200" cy="216000"/>
                <wp:effectExtent l="0" t="0" r="0" b="0"/>
                <wp:docPr id="1893095846"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pic:cNvPicPr/>
                      </pic:nvPicPr>
                      <pic:blipFill>
                        <a:blip r:embed="rId1">
                          <a:extLst>
                            <a:ext uri="{28A0092B-C50C-407E-A947-70E740481C1C}">
                              <a14:useLocalDpi xmlns:a14="http://schemas.microsoft.com/office/drawing/2010/main" val="0"/>
                            </a:ext>
                          </a:extLst>
                        </a:blip>
                        <a:stretch>
                          <a:fillRect/>
                        </a:stretch>
                      </pic:blipFill>
                      <pic:spPr>
                        <a:xfrm>
                          <a:off x="0" y="0"/>
                          <a:ext cx="1393200" cy="216000"/>
                        </a:xfrm>
                        <a:prstGeom prst="rect">
                          <a:avLst/>
                        </a:prstGeom>
                      </pic:spPr>
                    </pic:pic>
                  </a:graphicData>
                </a:graphic>
              </wp:inline>
            </w:drawing>
          </w:r>
          <w:r>
            <w:rPr>
              <w:noProof/>
            </w:rPr>
            <w:fldChar w:fldCharType="end"/>
          </w:r>
        </w:p>
      </w:tc>
    </w:tr>
  </w:tbl>
  <w:p w14:paraId="3BE33224" w14:textId="77777777" w:rsidR="00844A78" w:rsidRPr="00286D27" w:rsidRDefault="00844A78" w:rsidP="00255BCA">
    <w:pPr>
      <w:framePr w:w="1871" w:h="397" w:hRule="exact" w:hSpace="567" w:wrap="around" w:vAnchor="page" w:hAnchor="page" w:x="852" w:y="852"/>
      <w:spacing w:line="260" w:lineRule="atLeast"/>
      <w:rPr>
        <w:rFonts w:ascii="DekaFrutiger 45 Light" w:eastAsia="Arial" w:hAnsi="DekaFrutiger 45 Light" w:cs="Times New Roman"/>
        <w:color w:val="000000"/>
        <w:szCs w:val="22"/>
      </w:rPr>
    </w:pPr>
  </w:p>
  <w:p w14:paraId="1607537E" w14:textId="77777777" w:rsidR="00844A78" w:rsidRPr="00262A3C" w:rsidRDefault="00844A78">
    <w:pPr>
      <w:pStyle w:val="Header"/>
      <w:rPr>
        <w:color w:val="FFFFFF" w:themeColor="background1"/>
      </w:rPr>
    </w:pPr>
    <w:r>
      <w:rPr>
        <w:noProof/>
        <w:lang w:val="en-IN" w:eastAsia="en-IN"/>
      </w:rPr>
      <mc:AlternateContent>
        <mc:Choice Requires="wpg">
          <w:drawing>
            <wp:anchor distT="0" distB="0" distL="114300" distR="114300" simplePos="0" relativeHeight="251665408" behindDoc="0" locked="0" layoutInCell="1" allowOverlap="1" wp14:anchorId="6BA2B10A" wp14:editId="5B6EC411">
              <wp:simplePos x="0" y="0"/>
              <wp:positionH relativeFrom="page">
                <wp:posOffset>180340</wp:posOffset>
              </wp:positionH>
              <wp:positionV relativeFrom="page">
                <wp:posOffset>3780790</wp:posOffset>
              </wp:positionV>
              <wp:extent cx="252000" cy="3780000"/>
              <wp:effectExtent l="0" t="0" r="34290" b="11430"/>
              <wp:wrapNone/>
              <wp:docPr id="15" name="Gruppieren 15"/>
              <wp:cNvGraphicFramePr/>
              <a:graphic xmlns:a="http://schemas.openxmlformats.org/drawingml/2006/main">
                <a:graphicData uri="http://schemas.microsoft.com/office/word/2010/wordprocessingGroup">
                  <wpg:wgp>
                    <wpg:cNvGrpSpPr/>
                    <wpg:grpSpPr>
                      <a:xfrm>
                        <a:off x="0" y="0"/>
                        <a:ext cx="252000" cy="3780000"/>
                        <a:chOff x="0" y="0"/>
                        <a:chExt cx="252000" cy="3781425"/>
                      </a:xfrm>
                    </wpg:grpSpPr>
                    <wps:wsp>
                      <wps:cNvPr id="16" name="Gerade Verbindung 1"/>
                      <wps:cNvCnPr/>
                      <wps:spPr bwMode="auto">
                        <a:xfrm>
                          <a:off x="0" y="0"/>
                          <a:ext cx="180000" cy="0"/>
                        </a:xfrm>
                        <a:prstGeom prst="line">
                          <a:avLst/>
                        </a:prstGeom>
                        <a:solidFill>
                          <a:schemeClr val="bg1"/>
                        </a:solidFill>
                        <a:ln w="3175" cap="flat" cmpd="sng" algn="ctr">
                          <a:solidFill>
                            <a:schemeClr val="bg1">
                              <a:lumMod val="50000"/>
                            </a:schemeClr>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17" name="Gerade Verbindung 3"/>
                      <wps:cNvCnPr/>
                      <wps:spPr bwMode="auto">
                        <a:xfrm>
                          <a:off x="0" y="3781425"/>
                          <a:ext cx="180000" cy="0"/>
                        </a:xfrm>
                        <a:prstGeom prst="line">
                          <a:avLst/>
                        </a:prstGeom>
                        <a:solidFill>
                          <a:schemeClr val="bg1"/>
                        </a:solidFill>
                        <a:ln w="3175" cap="flat" cmpd="sng" algn="ctr">
                          <a:solidFill>
                            <a:schemeClr val="bg1">
                              <a:lumMod val="50000"/>
                            </a:schemeClr>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18" name="Gerade Verbindung 5"/>
                      <wps:cNvCnPr/>
                      <wps:spPr bwMode="auto">
                        <a:xfrm>
                          <a:off x="0" y="1562100"/>
                          <a:ext cx="252000" cy="0"/>
                        </a:xfrm>
                        <a:prstGeom prst="line">
                          <a:avLst/>
                        </a:prstGeom>
                        <a:solidFill>
                          <a:schemeClr val="bg1"/>
                        </a:solidFill>
                        <a:ln w="3175" cap="flat" cmpd="sng" algn="ctr">
                          <a:solidFill>
                            <a:schemeClr val="bg1">
                              <a:lumMod val="50000"/>
                            </a:schemeClr>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chemeClr val="bg2"/>
                                </a:outerShdw>
                              </a:effectLst>
                            </a14:hiddenEffects>
                          </a:ext>
                        </a:extLst>
                      </wps:spPr>
                      <wps:bodyPr/>
                    </wps:wsp>
                  </wpg:wgp>
                </a:graphicData>
              </a:graphic>
              <wp14:sizeRelH relativeFrom="margin">
                <wp14:pctWidth>0</wp14:pctWidth>
              </wp14:sizeRelH>
              <wp14:sizeRelV relativeFrom="margin">
                <wp14:pctHeight>0</wp14:pctHeight>
              </wp14:sizeRelV>
            </wp:anchor>
          </w:drawing>
        </mc:Choice>
        <mc:Fallback>
          <w:pict>
            <v:group w14:anchorId="2CE31E32" id="Gruppieren 15" o:spid="_x0000_s1026" style="position:absolute;margin-left:14.2pt;margin-top:297.7pt;width:19.85pt;height:297.65pt;z-index:251665408;mso-position-horizontal-relative:page;mso-position-vertical-relative:page;mso-width-relative:margin;mso-height-relative:margin" coordsize="2520,378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">
              <v:line id="Gerade Verbindung 1" o:spid="_x0000_s1027" style="position:absolute;visibility:visible;mso-wrap-style:square" from="0,0" to="1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O48EAAADbAAAADwAAAGRycy9kb3ducmV2LnhtbERPTYvCMBC9C/6HMMLeNFXYIl2jrAVF&#10;WS9WkT0OzdjWbSalidr990YQvM3jfc5s0Zla3Kh1lWUF41EEgji3uuJCwfGwGk5BOI+ssbZMCv7J&#10;wWLe780w0fbOe7plvhAhhF2CCkrvm0RKl5dk0I1sQxy4s20N+gDbQuoW7yHc1HISRbE0WHFoKLGh&#10;tKT8L7saBfZnuzte1qdt7H/T87L+POTp+KLUx6D7/gLhqfNv8cu90WF+DM9fwgFy/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T+o7jwQAAANsAAAAPAAAAAAAAAAAAAAAA&#10;AKECAABkcnMvZG93bnJldi54bWxQSwUGAAAAAAQABAD5AAAAjwMAAAAA&#10;" filled="t" fillcolor="white [3212]" strokecolor="#7f7f7f [1612]" strokeweight=".25pt">
                <v:shadow color="white [3214]"/>
              </v:line>
              <v:line id="Gerade Verbindung 3" o:spid="_x0000_s1028" style="position:absolute;visibility:visible;mso-wrap-style:square" from="0,37814" to="1800,378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LYreMEAAADbAAAADwAAAGRycy9kb3ducmV2LnhtbERPS4vCMBC+C/6HMII3TRV0pRpFC8qK&#10;e/GBeByasa02k9JE7f57s7DgbT6+58wWjSnFk2pXWFYw6EcgiFOrC84UnI7r3gSE88gaS8uk4Jcc&#10;LObt1gxjbV+8p+fBZyKEsItRQe59FUvp0pwMur6tiAN3tbVBH2CdSV3jK4SbUg6jaCwNFhwacqwo&#10;ySm9Hx5Ggd1tf063zXk79pfkuipHxzQZ3JTqdprlFISnxn/E/+5vHeZ/wd8v4QA5fw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8tit4wQAAANsAAAAPAAAAAAAAAAAAAAAA&#10;AKECAABkcnMvZG93bnJldi54bWxQSwUGAAAAAAQABAD5AAAAjwMAAAAA&#10;" filled="t" fillcolor="white [3212]" strokecolor="#7f7f7f [1612]" strokeweight=".25pt">
                <v:shadow color="white [3214]"/>
              </v:line>
              <v:line id="Gerade Verbindung 5" o:spid="_x0000_s1029" style="position:absolute;visibility:visible;mso-wrap-style:square" from="0,15621" to="2520,156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Sm/CsQAAADbAAAADwAAAGRycy9kb3ducmV2LnhtbESPQWvCQBCF7wX/wzKCt7pRUEp0FQ0o&#10;lXqpingcsmMSzc6G7FbTf+8cCr3N8N6898182blaPagNlWcDo2ECijj3tuLCwOm4ef8AFSKyxdoz&#10;GfilAMtF722OqfVP/qbHIRZKQjikaKCMsUm1DnlJDsPQN8SiXX3rMMraFtq2+JRwV+txkky1w4ql&#10;ocSGspLy++HHGfBfu/3ptj3vpvGSXdf15Jhno5sxg363moGK1MV/89/1pxV8gZVfZAC9e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NKb8KxAAAANsAAAAPAAAAAAAAAAAA&#10;AAAAAKECAABkcnMvZG93bnJldi54bWxQSwUGAAAAAAQABAD5AAAAkgMAAAAA&#10;" filled="t" fillcolor="white [3212]" strokecolor="#7f7f7f [1612]" strokeweight=".25pt">
                <v:shadow color="white [3214]"/>
              </v:lin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1"/>
      <w:tblW w:w="28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865"/>
    </w:tblGrid>
    <w:tr w:rsidR="00844A78" w:rsidRPr="00286D27" w14:paraId="1CB38B06" w14:textId="77777777" w:rsidTr="00C479A1">
      <w:trPr>
        <w:trHeight w:hRule="exact" w:val="704"/>
      </w:trPr>
      <w:tc>
        <w:tcPr>
          <w:tcW w:w="2865" w:type="dxa"/>
        </w:tcPr>
        <w:p w14:paraId="4BBFEB52" w14:textId="77777777" w:rsidR="00844A78" w:rsidRPr="00A150F7" w:rsidRDefault="00844A78" w:rsidP="00255BCA">
          <w:pPr>
            <w:framePr w:w="1871" w:h="397" w:hRule="exact" w:hSpace="567" w:wrap="around" w:vAnchor="page" w:hAnchor="page" w:x="852" w:y="852"/>
            <w:spacing w:line="240" w:lineRule="atLeast"/>
            <w:rPr>
              <w:rFonts w:ascii="DekaFrutiger 45 Light" w:eastAsia="Arial" w:hAnsi="DekaFrutiger 45 Light"/>
              <w:color w:val="003745"/>
              <w:sz w:val="18"/>
              <w:szCs w:val="18"/>
            </w:rPr>
          </w:pPr>
          <w:bookmarkStart w:id="0" w:name="Logo"/>
          <w:r w:rsidRPr="00A150F7">
            <w:rPr>
              <w:noProof/>
              <w:lang w:val="en-IN" w:eastAsia="en-IN"/>
            </w:rPr>
            <w:drawing>
              <wp:inline distT="0" distB="0" distL="0" distR="0" wp14:anchorId="6755D9CE" wp14:editId="63919CF5">
                <wp:extent cx="1393200" cy="216000"/>
                <wp:effectExtent l="0" t="0" r="0" b="0"/>
                <wp:docPr id="1621018454"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pic:cNvPicPr/>
                      </pic:nvPicPr>
                      <pic:blipFill>
                        <a:blip r:embed="rId1">
                          <a:extLst>
                            <a:ext uri="{28A0092B-C50C-407E-A947-70E740481C1C}">
                              <a14:useLocalDpi xmlns:a14="http://schemas.microsoft.com/office/drawing/2010/main" val="0"/>
                            </a:ext>
                          </a:extLst>
                        </a:blip>
                        <a:stretch>
                          <a:fillRect/>
                        </a:stretch>
                      </pic:blipFill>
                      <pic:spPr>
                        <a:xfrm>
                          <a:off x="0" y="0"/>
                          <a:ext cx="1393200" cy="216000"/>
                        </a:xfrm>
                        <a:prstGeom prst="rect">
                          <a:avLst/>
                        </a:prstGeom>
                      </pic:spPr>
                    </pic:pic>
                  </a:graphicData>
                </a:graphic>
              </wp:inline>
            </w:drawing>
          </w:r>
          <w:bookmarkEnd w:id="0"/>
        </w:p>
      </w:tc>
    </w:tr>
  </w:tbl>
  <w:p w14:paraId="2EE91DAD" w14:textId="77777777" w:rsidR="00844A78" w:rsidRPr="00286D27" w:rsidRDefault="00844A78" w:rsidP="00255BCA">
    <w:pPr>
      <w:framePr w:w="1871" w:h="397" w:hRule="exact" w:hSpace="567" w:wrap="around" w:vAnchor="page" w:hAnchor="page" w:x="852" w:y="852"/>
      <w:spacing w:line="260" w:lineRule="atLeast"/>
      <w:rPr>
        <w:rFonts w:ascii="DekaFrutiger 45 Light" w:eastAsia="Arial" w:hAnsi="DekaFrutiger 45 Light" w:cs="Times New Roman"/>
        <w:color w:val="000000"/>
        <w:szCs w:val="22"/>
      </w:rPr>
    </w:pPr>
  </w:p>
  <w:p w14:paraId="40244E0A" w14:textId="77777777" w:rsidR="00844A78" w:rsidRPr="00C03E55" w:rsidRDefault="00E552A2">
    <w:pPr>
      <w:pStyle w:val="Header"/>
      <w:rPr>
        <w:vanish/>
        <w:color w:val="FFFFFF" w:themeColor="background1"/>
      </w:rPr>
    </w:pPr>
    <w:r>
      <w:rPr>
        <w:noProof/>
        <w:lang w:val="en-IN" w:eastAsia="en-IN"/>
      </w:rPr>
      <mc:AlternateContent>
        <mc:Choice Requires="wps">
          <w:drawing>
            <wp:anchor distT="0" distB="0" distL="114300" distR="114300" simplePos="0" relativeHeight="251672576" behindDoc="0" locked="0" layoutInCell="1" allowOverlap="1" wp14:anchorId="643F5D23" wp14:editId="614C64C6">
              <wp:simplePos x="0" y="0"/>
              <wp:positionH relativeFrom="page">
                <wp:posOffset>2228850</wp:posOffset>
              </wp:positionH>
              <wp:positionV relativeFrom="topMargin">
                <wp:align>bottom</wp:align>
              </wp:positionV>
              <wp:extent cx="4273550" cy="685800"/>
              <wp:effectExtent l="0" t="0" r="12700" b="0"/>
              <wp:wrapNone/>
              <wp:docPr id="4" name="Text Box 4"/>
              <wp:cNvGraphicFramePr/>
              <a:graphic xmlns:a="http://schemas.openxmlformats.org/drawingml/2006/main">
                <a:graphicData uri="http://schemas.microsoft.com/office/word/2010/wordprocessingShape">
                  <wps:wsp>
                    <wps:cNvSpPr txBox="1"/>
                    <wps:spPr>
                      <a:xfrm>
                        <a:off x="0" y="0"/>
                        <a:ext cx="4273550" cy="685800"/>
                      </a:xfrm>
                      <a:prstGeom prst="rect">
                        <a:avLst/>
                      </a:prstGeom>
                      <a:noFill/>
                      <a:ln w="6350">
                        <a:noFill/>
                      </a:ln>
                    </wps:spPr>
                    <wps:txbx>
                      <w:txbxContent>
                        <w:p w14:paraId="7C759854" w14:textId="0051C424" w:rsidR="00166A47" w:rsidRPr="00183B71" w:rsidRDefault="00A2603B" w:rsidP="00166A47">
                          <w:pPr>
                            <w:spacing w:after="0" w:line="360" w:lineRule="auto"/>
                            <w:outlineLvl w:val="0"/>
                            <w:rPr>
                              <w:rFonts w:ascii="TNG Pro" w:eastAsia="Times New Roman" w:hAnsi="TNG Pro" w:cs="Times New Roman"/>
                              <w:b/>
                              <w:kern w:val="36"/>
                              <w:sz w:val="24"/>
                              <w:szCs w:val="24"/>
                              <w:lang w:eastAsia="en-IN"/>
                            </w:rPr>
                          </w:pPr>
                          <w:r>
                            <w:rPr>
                              <w:rFonts w:ascii="TNG Pro" w:eastAsia="Times New Roman" w:hAnsi="TNG Pro" w:cs="Times New Roman"/>
                              <w:b/>
                              <w:kern w:val="36"/>
                              <w:sz w:val="24"/>
                              <w:szCs w:val="24"/>
                              <w:lang w:eastAsia="en-IN"/>
                            </w:rPr>
                            <w:t xml:space="preserve">          </w:t>
                          </w:r>
                          <w:r w:rsidR="00166A47" w:rsidRPr="00183B71">
                            <w:rPr>
                              <w:rFonts w:ascii="TNG Pro" w:eastAsia="Times New Roman" w:hAnsi="TNG Pro" w:cs="Times New Roman"/>
                              <w:b/>
                              <w:kern w:val="36"/>
                              <w:sz w:val="24"/>
                              <w:szCs w:val="24"/>
                              <w:lang w:eastAsia="en-IN"/>
                            </w:rPr>
                            <w:t>Suspension and Withdrawal of Certification</w:t>
                          </w:r>
                        </w:p>
                        <w:p w14:paraId="1ABC4E20" w14:textId="73AAD9E2" w:rsidR="00166A47" w:rsidRPr="00E46D4D" w:rsidRDefault="00166A47" w:rsidP="00166A47">
                          <w:pPr>
                            <w:spacing w:after="0" w:line="360" w:lineRule="auto"/>
                            <w:outlineLvl w:val="0"/>
                            <w:rPr>
                              <w:rFonts w:ascii="TNG Pro" w:eastAsia="Times New Roman" w:hAnsi="TNG Pro" w:cs="Times New Roman"/>
                              <w:lang w:eastAsia="en-IN"/>
                            </w:rPr>
                          </w:pPr>
                          <w:r w:rsidRPr="00E46D4D">
                            <w:rPr>
                              <w:rFonts w:ascii="TNG Pro" w:eastAsia="Times New Roman" w:hAnsi="TNG Pro" w:cs="Times New Roman"/>
                              <w:i/>
                              <w:iCs/>
                              <w:lang w:eastAsia="en-IN"/>
                            </w:rPr>
                            <w:t>(As per ISO/IEC 17065 – Clause 7.11 and ISCC CORSIA</w:t>
                          </w:r>
                          <w:r>
                            <w:rPr>
                              <w:rFonts w:ascii="TNG Pro" w:eastAsia="Times New Roman" w:hAnsi="TNG Pro" w:cs="Times New Roman"/>
                              <w:i/>
                              <w:iCs/>
                              <w:lang w:eastAsia="en-IN"/>
                            </w:rPr>
                            <w:t>)</w:t>
                          </w:r>
                          <w:r w:rsidRPr="00E46D4D">
                            <w:rPr>
                              <w:rFonts w:ascii="TNG Pro" w:eastAsia="Times New Roman" w:hAnsi="TNG Pro" w:cs="Times New Roman"/>
                              <w:i/>
                              <w:iCs/>
                              <w:lang w:eastAsia="en-IN"/>
                            </w:rPr>
                            <w:t xml:space="preserve"> Requirements)</w:t>
                          </w:r>
                        </w:p>
                        <w:p w14:paraId="129FF28B" w14:textId="77777777" w:rsidR="00E552A2" w:rsidRDefault="00E552A2" w:rsidP="00166A47">
                          <w:pPr>
                            <w:spacing w:after="0" w:line="240" w:lineRule="auto"/>
                            <w:jc w:val="cente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3F5D23" id="_x0000_t202" coordsize="21600,21600" o:spt="202" path="m,l,21600r21600,l21600,xe">
              <v:stroke joinstyle="miter"/>
              <v:path gradientshapeok="t" o:connecttype="rect"/>
            </v:shapetype>
            <v:shape id="Text Box 4" o:spid="_x0000_s1026" type="#_x0000_t202" style="position:absolute;margin-left:175.5pt;margin-top:0;width:336.5pt;height:54pt;z-index:251672576;visibility:visible;mso-wrap-style:square;mso-width-percent:0;mso-height-percent:0;mso-wrap-distance-left:9pt;mso-wrap-distance-top:0;mso-wrap-distance-right:9pt;mso-wrap-distance-bottom:0;mso-position-horizontal:absolute;mso-position-horizontal-relative:page;mso-position-vertical:bottom;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" filled="f" stroked="f" strokeweight=".5pt">
              <v:textbox inset="0,0,0,0">
                <w:txbxContent>
                  <w:p w14:paraId="7C759854" w14:textId="0051C424" w:rsidR="00166A47" w:rsidRPr="00183B71" w:rsidRDefault="00A2603B" w:rsidP="00166A47">
                    <w:pPr>
                      <w:spacing w:after="0" w:line="360" w:lineRule="auto"/>
                      <w:outlineLvl w:val="0"/>
                      <w:rPr>
                        <w:rFonts w:ascii="TNG Pro" w:eastAsia="Times New Roman" w:hAnsi="TNG Pro" w:cs="Times New Roman"/>
                        <w:b/>
                        <w:kern w:val="36"/>
                        <w:sz w:val="24"/>
                        <w:szCs w:val="24"/>
                        <w:lang w:eastAsia="en-IN"/>
                      </w:rPr>
                    </w:pPr>
                    <w:r>
                      <w:rPr>
                        <w:rFonts w:ascii="TNG Pro" w:eastAsia="Times New Roman" w:hAnsi="TNG Pro" w:cs="Times New Roman"/>
                        <w:b/>
                        <w:kern w:val="36"/>
                        <w:sz w:val="24"/>
                        <w:szCs w:val="24"/>
                        <w:lang w:eastAsia="en-IN"/>
                      </w:rPr>
                      <w:t xml:space="preserve">          </w:t>
                    </w:r>
                    <w:r w:rsidR="00166A47" w:rsidRPr="00183B71">
                      <w:rPr>
                        <w:rFonts w:ascii="TNG Pro" w:eastAsia="Times New Roman" w:hAnsi="TNG Pro" w:cs="Times New Roman"/>
                        <w:b/>
                        <w:kern w:val="36"/>
                        <w:sz w:val="24"/>
                        <w:szCs w:val="24"/>
                        <w:lang w:eastAsia="en-IN"/>
                      </w:rPr>
                      <w:t>Suspension and Withdrawal of Certification</w:t>
                    </w:r>
                  </w:p>
                  <w:p w14:paraId="1ABC4E20" w14:textId="73AAD9E2" w:rsidR="00166A47" w:rsidRPr="00E46D4D" w:rsidRDefault="00166A47" w:rsidP="00166A47">
                    <w:pPr>
                      <w:spacing w:after="0" w:line="360" w:lineRule="auto"/>
                      <w:outlineLvl w:val="0"/>
                      <w:rPr>
                        <w:rFonts w:ascii="TNG Pro" w:eastAsia="Times New Roman" w:hAnsi="TNG Pro" w:cs="Times New Roman"/>
                        <w:lang w:eastAsia="en-IN"/>
                      </w:rPr>
                    </w:pPr>
                    <w:r w:rsidRPr="00E46D4D">
                      <w:rPr>
                        <w:rFonts w:ascii="TNG Pro" w:eastAsia="Times New Roman" w:hAnsi="TNG Pro" w:cs="Times New Roman"/>
                        <w:i/>
                        <w:iCs/>
                        <w:lang w:eastAsia="en-IN"/>
                      </w:rPr>
                      <w:t>(As per ISO/IEC 17065 – Clause 7.11 and ISCC CORSIA</w:t>
                    </w:r>
                    <w:r>
                      <w:rPr>
                        <w:rFonts w:ascii="TNG Pro" w:eastAsia="Times New Roman" w:hAnsi="TNG Pro" w:cs="Times New Roman"/>
                        <w:i/>
                        <w:iCs/>
                        <w:lang w:eastAsia="en-IN"/>
                      </w:rPr>
                      <w:t>)</w:t>
                    </w:r>
                    <w:r w:rsidRPr="00E46D4D">
                      <w:rPr>
                        <w:rFonts w:ascii="TNG Pro" w:eastAsia="Times New Roman" w:hAnsi="TNG Pro" w:cs="Times New Roman"/>
                        <w:i/>
                        <w:iCs/>
                        <w:lang w:eastAsia="en-IN"/>
                      </w:rPr>
                      <w:t xml:space="preserve"> Requirements)</w:t>
                    </w:r>
                  </w:p>
                  <w:p w14:paraId="129FF28B" w14:textId="77777777" w:rsidR="00E552A2" w:rsidRDefault="00E552A2" w:rsidP="00166A47">
                    <w:pPr>
                      <w:spacing w:after="0" w:line="240" w:lineRule="auto"/>
                      <w:jc w:val="center"/>
                    </w:pPr>
                  </w:p>
                </w:txbxContent>
              </v:textbox>
              <w10:wrap anchorx="page" anchory="margin"/>
            </v:shape>
          </w:pict>
        </mc:Fallback>
      </mc:AlternateContent>
    </w:r>
  </w:p>
  <w:p w14:paraId="4BD2A774" w14:textId="77777777" w:rsidR="00844A78" w:rsidRDefault="00844A78">
    <w:pPr>
      <w:pStyle w:val="Header"/>
    </w:pPr>
  </w:p>
  <w:p w14:paraId="6B6EF477" w14:textId="77777777" w:rsidR="00844A78" w:rsidRDefault="00844A78">
    <w:pPr>
      <w:pStyle w:val="Header"/>
    </w:pPr>
    <w:r>
      <w:rPr>
        <w:noProof/>
        <w:lang w:val="en-IN" w:eastAsia="en-IN"/>
      </w:rPr>
      <mc:AlternateContent>
        <mc:Choice Requires="wpg">
          <w:drawing>
            <wp:anchor distT="0" distB="0" distL="114300" distR="114300" simplePos="0" relativeHeight="251659264" behindDoc="0" locked="0" layoutInCell="1" allowOverlap="1" wp14:anchorId="011B1159" wp14:editId="06753337">
              <wp:simplePos x="0" y="0"/>
              <wp:positionH relativeFrom="column">
                <wp:posOffset>-539115</wp:posOffset>
              </wp:positionH>
              <wp:positionV relativeFrom="paragraph">
                <wp:posOffset>3289300</wp:posOffset>
              </wp:positionV>
              <wp:extent cx="252000" cy="3781425"/>
              <wp:effectExtent l="0" t="0" r="34290" b="28575"/>
              <wp:wrapNone/>
              <wp:docPr id="9" name="Gruppieren 9"/>
              <wp:cNvGraphicFramePr/>
              <a:graphic xmlns:a="http://schemas.openxmlformats.org/drawingml/2006/main">
                <a:graphicData uri="http://schemas.microsoft.com/office/word/2010/wordprocessingGroup">
                  <wpg:wgp>
                    <wpg:cNvGrpSpPr/>
                    <wpg:grpSpPr>
                      <a:xfrm>
                        <a:off x="0" y="0"/>
                        <a:ext cx="252000" cy="3781425"/>
                        <a:chOff x="0" y="0"/>
                        <a:chExt cx="252000" cy="3781425"/>
                      </a:xfrm>
                    </wpg:grpSpPr>
                    <wps:wsp>
                      <wps:cNvPr id="12" name="Gerade Verbindung 1"/>
                      <wps:cNvCnPr/>
                      <wps:spPr bwMode="auto">
                        <a:xfrm>
                          <a:off x="0" y="0"/>
                          <a:ext cx="180000" cy="0"/>
                        </a:xfrm>
                        <a:prstGeom prst="line">
                          <a:avLst/>
                        </a:prstGeom>
                        <a:solidFill>
                          <a:schemeClr val="bg1"/>
                        </a:solidFill>
                        <a:ln w="3175" cap="flat" cmpd="sng" algn="ctr">
                          <a:solidFill>
                            <a:schemeClr val="bg1">
                              <a:lumMod val="50000"/>
                            </a:schemeClr>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13" name="Gerade Verbindung 3"/>
                      <wps:cNvCnPr/>
                      <wps:spPr bwMode="auto">
                        <a:xfrm>
                          <a:off x="0" y="3781425"/>
                          <a:ext cx="180000" cy="0"/>
                        </a:xfrm>
                        <a:prstGeom prst="line">
                          <a:avLst/>
                        </a:prstGeom>
                        <a:solidFill>
                          <a:schemeClr val="bg1"/>
                        </a:solidFill>
                        <a:ln w="3175" cap="flat" cmpd="sng" algn="ctr">
                          <a:solidFill>
                            <a:schemeClr val="bg1">
                              <a:lumMod val="50000"/>
                            </a:schemeClr>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14" name="Gerade Verbindung 5"/>
                      <wps:cNvCnPr/>
                      <wps:spPr bwMode="auto">
                        <a:xfrm>
                          <a:off x="0" y="1562100"/>
                          <a:ext cx="252000" cy="0"/>
                        </a:xfrm>
                        <a:prstGeom prst="line">
                          <a:avLst/>
                        </a:prstGeom>
                        <a:solidFill>
                          <a:schemeClr val="bg1"/>
                        </a:solidFill>
                        <a:ln w="3175" cap="flat" cmpd="sng" algn="ctr">
                          <a:solidFill>
                            <a:schemeClr val="bg1">
                              <a:lumMod val="50000"/>
                            </a:schemeClr>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chemeClr val="bg2"/>
                                </a:outerShdw>
                              </a:effectLst>
                            </a14:hiddenEffects>
                          </a:ext>
                        </a:extLst>
                      </wps:spPr>
                      <wps:bodyPr/>
                    </wps:wsp>
                  </wpg:wgp>
                </a:graphicData>
              </a:graphic>
            </wp:anchor>
          </w:drawing>
        </mc:Choice>
        <mc:Fallback>
          <w:pict>
            <v:group w14:anchorId="38B6314E" id="Gruppieren 9" o:spid="_x0000_s1026" style="position:absolute;margin-left:-42.45pt;margin-top:259pt;width:19.85pt;height:297.75pt;z-index:251659264" coordsize="2520,378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">
              <v:line id="Gerade Verbindung 1" o:spid="_x0000_s1027" style="position:absolute;visibility:visible;mso-wrap-style:square" from="0,0" to="1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MGI4MIAAADbAAAADwAAAGRycy9kb3ducmV2LnhtbERPS2vCQBC+C/0PyxS86caAIqmrtAGl&#10;oV58UHocsmMSm50N2W2S/ntXELzNx/ec1WYwteiodZVlBbNpBII4t7riQsH5tJ0sQTiPrLG2TAr+&#10;ycFm/TJaYaJtzwfqjr4QIYRdggpK75tESpeXZNBNbUMcuIttDfoA20LqFvsQbmoZR9FCGqw4NJTY&#10;UFpS/nv8MwrsV7Y/X3ff2cL/pJePen7K09lVqfHr8P4GwtPgn+KH+1OH+THcfwkHyPU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MGI4MIAAADbAAAADwAAAAAAAAAAAAAA&#10;AAChAgAAZHJzL2Rvd25yZXYueG1sUEsFBgAAAAAEAAQA+QAAAJADAAAAAA==&#10;" filled="t" fillcolor="white [3212]" strokecolor="#7f7f7f [1612]" strokeweight=".25pt">
                <v:shadow color="white [3214]"/>
              </v:line>
              <v:line id="Gerade Verbindung 3" o:spid="_x0000_s1028" style="position:absolute;visibility:visible;mso-wrap-style:square" from="0,37814" to="1800,378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0te8EAAADbAAAADwAAAGRycy9kb3ducmV2LnhtbERPS4vCMBC+C/6HMII3TV1RpBpFCyuK&#10;e/GBeByasa02k9JE7f77jbDgbT6+58wWjSnFk2pXWFYw6EcgiFOrC84UnI7fvQkI55E1lpZJwS85&#10;WMzbrRnG2r54T8+Dz0QIYRejgtz7KpbSpTkZdH1bEQfuamuDPsA6k7rGVwg3pfyKorE0WHBoyLGi&#10;JKf0fngYBXa3/Tnd1uft2F+S66ocHdNkcFOq22mWUxCeGv8R/7s3OswfwvuXcICc/w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DjS17wQAAANsAAAAPAAAAAAAAAAAAAAAA&#10;AKECAABkcnMvZG93bnJldi54bWxQSwUGAAAAAAQABAD5AAAAjwMAAAAA&#10;" filled="t" fillcolor="white [3212]" strokecolor="#7f7f7f [1612]" strokeweight=".25pt">
                <v:shadow color="white [3214]"/>
              </v:line>
              <v:line id="Gerade Verbindung 5" o:spid="_x0000_s1029" style="position:absolute;visibility:visible;mso-wrap-style:square" from="0,15621" to="2520,156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GS1D8EAAADbAAAADwAAAGRycy9kb3ducmV2LnhtbERPS4vCMBC+C/6HMII3TV1UpBpFCyuK&#10;e/GBeByasa02k9JE7f77jbDgbT6+58wWjSnFk2pXWFYw6EcgiFOrC84UnI7fvQkI55E1lpZJwS85&#10;WMzbrRnG2r54T8+Dz0QIYRejgtz7KpbSpTkZdH1bEQfuamuDPsA6k7rGVwg3pfyKorE0WHBoyLGi&#10;JKf0fngYBXa3/Tnd1uft2F+S66ocHdNkcFOq22mWUxCeGv8R/7s3OswfwvuXcICc/w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MZLUPwQAAANsAAAAPAAAAAAAAAAAAAAAA&#10;AKECAABkcnMvZG93bnJldi54bWxQSwUGAAAAAAQABAD5AAAAjwMAAAAA&#10;" filled="t" fillcolor="white [3212]" strokecolor="#7f7f7f [1612]" strokeweight=".25pt">
                <v:shadow color="white [3214]"/>
              </v:lin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B2C2C"/>
    <w:multiLevelType w:val="hybridMultilevel"/>
    <w:tmpl w:val="00DC5F44"/>
    <w:lvl w:ilvl="0" w:tplc="B98EFA5A">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04277419"/>
    <w:multiLevelType w:val="multilevel"/>
    <w:tmpl w:val="7618FABC"/>
    <w:lvl w:ilvl="0">
      <w:start w:val="6"/>
      <w:numFmt w:val="decimal"/>
      <w:lvlText w:val="%1"/>
      <w:lvlJc w:val="left"/>
      <w:pPr>
        <w:tabs>
          <w:tab w:val="num" w:pos="555"/>
        </w:tabs>
        <w:ind w:left="555" w:hanging="555"/>
      </w:pPr>
    </w:lvl>
    <w:lvl w:ilvl="1">
      <w:start w:val="2"/>
      <w:numFmt w:val="decimal"/>
      <w:lvlText w:val="%1.%2"/>
      <w:lvlJc w:val="left"/>
      <w:pPr>
        <w:tabs>
          <w:tab w:val="num" w:pos="2286"/>
        </w:tabs>
        <w:ind w:left="2286" w:hanging="555"/>
      </w:pPr>
    </w:lvl>
    <w:lvl w:ilvl="2">
      <w:start w:val="1"/>
      <w:numFmt w:val="decimal"/>
      <w:lvlText w:val="%1.%2.%3"/>
      <w:lvlJc w:val="left"/>
      <w:pPr>
        <w:tabs>
          <w:tab w:val="num" w:pos="4182"/>
        </w:tabs>
        <w:ind w:left="4182" w:hanging="720"/>
      </w:pPr>
    </w:lvl>
    <w:lvl w:ilvl="3">
      <w:start w:val="1"/>
      <w:numFmt w:val="decimal"/>
      <w:lvlText w:val="%1.%2.%3.%4"/>
      <w:lvlJc w:val="left"/>
      <w:pPr>
        <w:tabs>
          <w:tab w:val="num" w:pos="6273"/>
        </w:tabs>
        <w:ind w:left="6273" w:hanging="1080"/>
      </w:pPr>
    </w:lvl>
    <w:lvl w:ilvl="4">
      <w:start w:val="1"/>
      <w:numFmt w:val="decimal"/>
      <w:lvlText w:val="%1.%2.%3.%4.%5"/>
      <w:lvlJc w:val="left"/>
      <w:pPr>
        <w:tabs>
          <w:tab w:val="num" w:pos="8004"/>
        </w:tabs>
        <w:ind w:left="8004" w:hanging="1080"/>
      </w:pPr>
    </w:lvl>
    <w:lvl w:ilvl="5">
      <w:start w:val="1"/>
      <w:numFmt w:val="decimal"/>
      <w:lvlText w:val="%1.%2.%3.%4.%5.%6"/>
      <w:lvlJc w:val="left"/>
      <w:pPr>
        <w:tabs>
          <w:tab w:val="num" w:pos="10095"/>
        </w:tabs>
        <w:ind w:left="10095" w:hanging="1440"/>
      </w:pPr>
    </w:lvl>
    <w:lvl w:ilvl="6">
      <w:start w:val="1"/>
      <w:numFmt w:val="decimal"/>
      <w:lvlText w:val="%1.%2.%3.%4.%5.%6.%7"/>
      <w:lvlJc w:val="left"/>
      <w:pPr>
        <w:tabs>
          <w:tab w:val="num" w:pos="11826"/>
        </w:tabs>
        <w:ind w:left="11826" w:hanging="1440"/>
      </w:pPr>
    </w:lvl>
    <w:lvl w:ilvl="7">
      <w:start w:val="1"/>
      <w:numFmt w:val="decimal"/>
      <w:lvlText w:val="%1.%2.%3.%4.%5.%6.%7.%8"/>
      <w:lvlJc w:val="left"/>
      <w:pPr>
        <w:tabs>
          <w:tab w:val="num" w:pos="13917"/>
        </w:tabs>
        <w:ind w:left="13917" w:hanging="1800"/>
      </w:pPr>
    </w:lvl>
    <w:lvl w:ilvl="8">
      <w:start w:val="1"/>
      <w:numFmt w:val="decimal"/>
      <w:lvlText w:val="%1.%2.%3.%4.%5.%6.%7.%8.%9"/>
      <w:lvlJc w:val="left"/>
      <w:pPr>
        <w:tabs>
          <w:tab w:val="num" w:pos="15648"/>
        </w:tabs>
        <w:ind w:left="15648" w:hanging="1800"/>
      </w:pPr>
    </w:lvl>
  </w:abstractNum>
  <w:abstractNum w:abstractNumId="2" w15:restartNumberingAfterBreak="0">
    <w:nsid w:val="0EE22E08"/>
    <w:multiLevelType w:val="multilevel"/>
    <w:tmpl w:val="3CD07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486011"/>
    <w:multiLevelType w:val="hybridMultilevel"/>
    <w:tmpl w:val="8B1C4DD8"/>
    <w:lvl w:ilvl="0" w:tplc="AC0E0198">
      <w:start w:val="1"/>
      <w:numFmt w:val="decimal"/>
      <w:pStyle w:val="Heading2"/>
      <w:lvlText w:val="%1.1"/>
      <w:lvlJc w:val="left"/>
      <w:pPr>
        <w:ind w:left="720" w:hanging="360"/>
      </w:pPr>
      <w:rPr>
        <w:rFonts w:hint="default"/>
        <w:color w:val="00003C"/>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3211B1C"/>
    <w:multiLevelType w:val="multilevel"/>
    <w:tmpl w:val="0338F97A"/>
    <w:lvl w:ilvl="0">
      <w:start w:val="1"/>
      <w:numFmt w:val="decimal"/>
      <w:lvlText w:val="%1."/>
      <w:lvlJc w:val="left"/>
      <w:pPr>
        <w:tabs>
          <w:tab w:val="num" w:pos="1890"/>
        </w:tabs>
        <w:ind w:left="1890" w:hanging="360"/>
      </w:pPr>
      <w:rPr>
        <w:b/>
      </w:rPr>
    </w:lvl>
    <w:lvl w:ilvl="1">
      <w:start w:val="1"/>
      <w:numFmt w:val="decimal"/>
      <w:isLgl/>
      <w:lvlText w:val="%1.%2"/>
      <w:lvlJc w:val="left"/>
      <w:pPr>
        <w:tabs>
          <w:tab w:val="num" w:pos="2856"/>
        </w:tabs>
        <w:ind w:left="2856" w:hanging="1080"/>
      </w:pPr>
      <w:rPr>
        <w:rFonts w:hint="default"/>
      </w:rPr>
    </w:lvl>
    <w:lvl w:ilvl="2">
      <w:start w:val="1"/>
      <w:numFmt w:val="decimal"/>
      <w:isLgl/>
      <w:lvlText w:val="%1.%2.%3"/>
      <w:lvlJc w:val="left"/>
      <w:pPr>
        <w:tabs>
          <w:tab w:val="num" w:pos="4632"/>
        </w:tabs>
        <w:ind w:left="4632" w:hanging="1080"/>
      </w:pPr>
      <w:rPr>
        <w:rFonts w:hint="default"/>
      </w:rPr>
    </w:lvl>
    <w:lvl w:ilvl="3">
      <w:start w:val="1"/>
      <w:numFmt w:val="decimal"/>
      <w:isLgl/>
      <w:lvlText w:val="%1.%2.%3.%4"/>
      <w:lvlJc w:val="left"/>
      <w:pPr>
        <w:tabs>
          <w:tab w:val="num" w:pos="6408"/>
        </w:tabs>
        <w:ind w:left="6408" w:hanging="1080"/>
      </w:pPr>
      <w:rPr>
        <w:rFonts w:hint="default"/>
      </w:rPr>
    </w:lvl>
    <w:lvl w:ilvl="4">
      <w:start w:val="1"/>
      <w:numFmt w:val="decimal"/>
      <w:isLgl/>
      <w:lvlText w:val="%1.%2.%3.%4.%5"/>
      <w:lvlJc w:val="left"/>
      <w:pPr>
        <w:tabs>
          <w:tab w:val="num" w:pos="8184"/>
        </w:tabs>
        <w:ind w:left="8184" w:hanging="1080"/>
      </w:pPr>
      <w:rPr>
        <w:rFonts w:hint="default"/>
      </w:rPr>
    </w:lvl>
    <w:lvl w:ilvl="5">
      <w:start w:val="1"/>
      <w:numFmt w:val="decimal"/>
      <w:isLgl/>
      <w:lvlText w:val="%1.%2.%3.%4.%5.%6"/>
      <w:lvlJc w:val="left"/>
      <w:pPr>
        <w:tabs>
          <w:tab w:val="num" w:pos="10320"/>
        </w:tabs>
        <w:ind w:left="10320" w:hanging="1440"/>
      </w:pPr>
      <w:rPr>
        <w:rFonts w:hint="default"/>
      </w:rPr>
    </w:lvl>
    <w:lvl w:ilvl="6">
      <w:start w:val="1"/>
      <w:numFmt w:val="decimal"/>
      <w:isLgl/>
      <w:lvlText w:val="%1.%2.%3.%4.%5.%6.%7"/>
      <w:lvlJc w:val="left"/>
      <w:pPr>
        <w:tabs>
          <w:tab w:val="num" w:pos="12096"/>
        </w:tabs>
        <w:ind w:left="12096" w:hanging="1440"/>
      </w:pPr>
      <w:rPr>
        <w:rFonts w:hint="default"/>
      </w:rPr>
    </w:lvl>
    <w:lvl w:ilvl="7">
      <w:start w:val="1"/>
      <w:numFmt w:val="decimal"/>
      <w:isLgl/>
      <w:lvlText w:val="%1.%2.%3.%4.%5.%6.%7.%8"/>
      <w:lvlJc w:val="left"/>
      <w:pPr>
        <w:tabs>
          <w:tab w:val="num" w:pos="14232"/>
        </w:tabs>
        <w:ind w:left="14232" w:hanging="1800"/>
      </w:pPr>
      <w:rPr>
        <w:rFonts w:hint="default"/>
      </w:rPr>
    </w:lvl>
    <w:lvl w:ilvl="8">
      <w:start w:val="1"/>
      <w:numFmt w:val="decimal"/>
      <w:isLgl/>
      <w:lvlText w:val="%1.%2.%3.%4.%5.%6.%7.%8.%9"/>
      <w:lvlJc w:val="left"/>
      <w:pPr>
        <w:tabs>
          <w:tab w:val="num" w:pos="16008"/>
        </w:tabs>
        <w:ind w:left="16008" w:hanging="1800"/>
      </w:pPr>
      <w:rPr>
        <w:rFonts w:hint="default"/>
      </w:rPr>
    </w:lvl>
  </w:abstractNum>
  <w:abstractNum w:abstractNumId="5" w15:restartNumberingAfterBreak="0">
    <w:nsid w:val="18911FAB"/>
    <w:multiLevelType w:val="hybridMultilevel"/>
    <w:tmpl w:val="4B6CFA9A"/>
    <w:lvl w:ilvl="0" w:tplc="932A3E1E">
      <w:start w:val="1"/>
      <w:numFmt w:val="bullet"/>
      <w:pStyle w:val="BulletLevelV"/>
      <w:lvlText w:val="–"/>
      <w:lvlJc w:val="left"/>
      <w:pPr>
        <w:ind w:left="720" w:hanging="360"/>
      </w:pPr>
      <w:rPr>
        <w:rFonts w:ascii="TNG Pro" w:hAnsi="TNG Pro" w:hint="default"/>
        <w:color w:val="00003C"/>
        <w:u w:color="00003C"/>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B250A28"/>
    <w:multiLevelType w:val="hybridMultilevel"/>
    <w:tmpl w:val="501EDE2C"/>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1B985F26"/>
    <w:multiLevelType w:val="hybridMultilevel"/>
    <w:tmpl w:val="F7ECD05C"/>
    <w:lvl w:ilvl="0" w:tplc="4009001B">
      <w:start w:val="1"/>
      <w:numFmt w:val="lowerRoman"/>
      <w:lvlText w:val="%1."/>
      <w:lvlJc w:val="right"/>
      <w:pPr>
        <w:tabs>
          <w:tab w:val="num" w:pos="1080"/>
        </w:tabs>
        <w:ind w:left="1080" w:hanging="7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15:restartNumberingAfterBreak="0">
    <w:nsid w:val="261E18E1"/>
    <w:multiLevelType w:val="hybridMultilevel"/>
    <w:tmpl w:val="24D69F9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2CA277CA"/>
    <w:multiLevelType w:val="hybridMultilevel"/>
    <w:tmpl w:val="8D70674E"/>
    <w:lvl w:ilvl="0" w:tplc="4258A588">
      <w:start w:val="1"/>
      <w:numFmt w:val="bullet"/>
      <w:pStyle w:val="BulletLevelIV"/>
      <w:lvlText w:val="■"/>
      <w:lvlJc w:val="left"/>
      <w:pPr>
        <w:ind w:left="1287" w:hanging="360"/>
      </w:pPr>
      <w:rPr>
        <w:rFonts w:ascii="Arial" w:hAnsi="Arial" w:hint="default"/>
        <w:b w:val="0"/>
        <w:i w:val="0"/>
        <w:color w:val="00003C" w:themeColor="text1"/>
        <w:sz w:val="20"/>
        <w:u w:color="00003C" w:themeColor="text1"/>
      </w:rPr>
    </w:lvl>
    <w:lvl w:ilvl="1" w:tplc="04070003" w:tentative="1">
      <w:start w:val="1"/>
      <w:numFmt w:val="bullet"/>
      <w:lvlText w:val="o"/>
      <w:lvlJc w:val="left"/>
      <w:pPr>
        <w:ind w:left="2007" w:hanging="360"/>
      </w:pPr>
      <w:rPr>
        <w:rFonts w:ascii="Courier New" w:hAnsi="Courier New" w:cs="Courier New" w:hint="default"/>
      </w:rPr>
    </w:lvl>
    <w:lvl w:ilvl="2" w:tplc="04070005" w:tentative="1">
      <w:start w:val="1"/>
      <w:numFmt w:val="bullet"/>
      <w:lvlText w:val=""/>
      <w:lvlJc w:val="left"/>
      <w:pPr>
        <w:ind w:left="2727" w:hanging="360"/>
      </w:pPr>
      <w:rPr>
        <w:rFonts w:ascii="Wingdings" w:hAnsi="Wingdings" w:hint="default"/>
      </w:rPr>
    </w:lvl>
    <w:lvl w:ilvl="3" w:tplc="04070001" w:tentative="1">
      <w:start w:val="1"/>
      <w:numFmt w:val="bullet"/>
      <w:lvlText w:val=""/>
      <w:lvlJc w:val="left"/>
      <w:pPr>
        <w:ind w:left="3447" w:hanging="360"/>
      </w:pPr>
      <w:rPr>
        <w:rFonts w:ascii="Symbol" w:hAnsi="Symbol" w:hint="default"/>
      </w:rPr>
    </w:lvl>
    <w:lvl w:ilvl="4" w:tplc="04070003" w:tentative="1">
      <w:start w:val="1"/>
      <w:numFmt w:val="bullet"/>
      <w:lvlText w:val="o"/>
      <w:lvlJc w:val="left"/>
      <w:pPr>
        <w:ind w:left="4167" w:hanging="360"/>
      </w:pPr>
      <w:rPr>
        <w:rFonts w:ascii="Courier New" w:hAnsi="Courier New" w:cs="Courier New" w:hint="default"/>
      </w:rPr>
    </w:lvl>
    <w:lvl w:ilvl="5" w:tplc="04070005" w:tentative="1">
      <w:start w:val="1"/>
      <w:numFmt w:val="bullet"/>
      <w:lvlText w:val=""/>
      <w:lvlJc w:val="left"/>
      <w:pPr>
        <w:ind w:left="4887" w:hanging="360"/>
      </w:pPr>
      <w:rPr>
        <w:rFonts w:ascii="Wingdings" w:hAnsi="Wingdings" w:hint="default"/>
      </w:rPr>
    </w:lvl>
    <w:lvl w:ilvl="6" w:tplc="04070001" w:tentative="1">
      <w:start w:val="1"/>
      <w:numFmt w:val="bullet"/>
      <w:lvlText w:val=""/>
      <w:lvlJc w:val="left"/>
      <w:pPr>
        <w:ind w:left="5607" w:hanging="360"/>
      </w:pPr>
      <w:rPr>
        <w:rFonts w:ascii="Symbol" w:hAnsi="Symbol" w:hint="default"/>
      </w:rPr>
    </w:lvl>
    <w:lvl w:ilvl="7" w:tplc="04070003" w:tentative="1">
      <w:start w:val="1"/>
      <w:numFmt w:val="bullet"/>
      <w:lvlText w:val="o"/>
      <w:lvlJc w:val="left"/>
      <w:pPr>
        <w:ind w:left="6327" w:hanging="360"/>
      </w:pPr>
      <w:rPr>
        <w:rFonts w:ascii="Courier New" w:hAnsi="Courier New" w:cs="Courier New" w:hint="default"/>
      </w:rPr>
    </w:lvl>
    <w:lvl w:ilvl="8" w:tplc="04070005" w:tentative="1">
      <w:start w:val="1"/>
      <w:numFmt w:val="bullet"/>
      <w:lvlText w:val=""/>
      <w:lvlJc w:val="left"/>
      <w:pPr>
        <w:ind w:left="7047" w:hanging="360"/>
      </w:pPr>
      <w:rPr>
        <w:rFonts w:ascii="Wingdings" w:hAnsi="Wingdings" w:hint="default"/>
      </w:rPr>
    </w:lvl>
  </w:abstractNum>
  <w:abstractNum w:abstractNumId="10" w15:restartNumberingAfterBreak="0">
    <w:nsid w:val="32B76085"/>
    <w:multiLevelType w:val="hybridMultilevel"/>
    <w:tmpl w:val="41D61264"/>
    <w:lvl w:ilvl="0" w:tplc="65F284CE">
      <w:start w:val="1"/>
      <w:numFmt w:val="decimal"/>
      <w:lvlText w:val="%1."/>
      <w:lvlJc w:val="left"/>
      <w:pPr>
        <w:ind w:left="720" w:hanging="360"/>
      </w:pPr>
      <w:rPr>
        <w:rFonts w:eastAsiaTheme="majorEastAsia" w:cstheme="majorBidi" w:hint="default"/>
        <w:b/>
        <w:color w:val="00003C"/>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39286ECB"/>
    <w:multiLevelType w:val="hybridMultilevel"/>
    <w:tmpl w:val="305A3322"/>
    <w:lvl w:ilvl="0" w:tplc="F2BEF4F2">
      <w:start w:val="1"/>
      <w:numFmt w:val="decimal"/>
      <w:pStyle w:val="Heading1"/>
      <w:lvlText w:val="%1."/>
      <w:lvlJc w:val="left"/>
      <w:pPr>
        <w:ind w:left="720" w:hanging="360"/>
      </w:pPr>
      <w:rPr>
        <w:rFonts w:hint="default"/>
        <w:color w:val="00003C" w:themeColor="text1"/>
        <w:sz w:val="40"/>
        <w:szCs w:val="48"/>
      </w:rPr>
    </w:lvl>
    <w:lvl w:ilvl="1" w:tplc="04070019" w:tentative="1">
      <w:start w:val="1"/>
      <w:numFmt w:val="lowerLetter"/>
      <w:lvlText w:val="%2."/>
      <w:lvlJc w:val="left"/>
      <w:pPr>
        <w:ind w:left="1440" w:hanging="360"/>
      </w:pPr>
    </w:lvl>
    <w:lvl w:ilvl="2" w:tplc="0407001B">
      <w:start w:val="1"/>
      <w:numFmt w:val="lowerRoman"/>
      <w:pStyle w:val="berschrift3engl"/>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45047164"/>
    <w:multiLevelType w:val="hybridMultilevel"/>
    <w:tmpl w:val="8D14B312"/>
    <w:lvl w:ilvl="0" w:tplc="4230BFBE">
      <w:start w:val="1"/>
      <w:numFmt w:val="bullet"/>
      <w:pStyle w:val="BulletLevelII"/>
      <w:lvlText w:val="–"/>
      <w:lvlJc w:val="left"/>
      <w:pPr>
        <w:ind w:left="720" w:hanging="360"/>
      </w:pPr>
      <w:rPr>
        <w:rFonts w:ascii="TNG Pro" w:hAnsi="TNG Pro" w:hint="default"/>
        <w:color w:val="00003C"/>
        <w:u w:color="00003C"/>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4A57289C"/>
    <w:multiLevelType w:val="multilevel"/>
    <w:tmpl w:val="2D7EA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ADC2666"/>
    <w:multiLevelType w:val="hybridMultilevel"/>
    <w:tmpl w:val="3DAA2B6C"/>
    <w:lvl w:ilvl="0" w:tplc="51DCB6CC">
      <w:start w:val="1"/>
      <w:numFmt w:val="bullet"/>
      <w:pStyle w:val="BulletLevelI"/>
      <w:lvlText w:val="■"/>
      <w:lvlJc w:val="left"/>
      <w:pPr>
        <w:ind w:left="360" w:hanging="360"/>
      </w:pPr>
      <w:rPr>
        <w:rFonts w:ascii="Arial" w:hAnsi="Arial" w:hint="default"/>
        <w:b w:val="0"/>
        <w:i w:val="0"/>
        <w:color w:val="00003C" w:themeColor="text1"/>
        <w:sz w:val="20"/>
        <w:u w:color="00003C" w:themeColor="tex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4D7555F2"/>
    <w:multiLevelType w:val="hybridMultilevel"/>
    <w:tmpl w:val="D0CE0E62"/>
    <w:lvl w:ilvl="0" w:tplc="3618AB08">
      <w:start w:val="3"/>
      <w:numFmt w:val="bullet"/>
      <w:lvlText w:val="-"/>
      <w:lvlJc w:val="left"/>
      <w:pPr>
        <w:tabs>
          <w:tab w:val="num" w:pos="1080"/>
        </w:tabs>
        <w:ind w:left="1080" w:hanging="360"/>
      </w:pPr>
      <w:rPr>
        <w:rFonts w:ascii="Arial" w:eastAsia="Times New Roman" w:hAnsi="Arial" w:cs="Aria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5B0F2AAE"/>
    <w:multiLevelType w:val="multilevel"/>
    <w:tmpl w:val="35DCB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1482328"/>
    <w:multiLevelType w:val="hybridMultilevel"/>
    <w:tmpl w:val="DB109D1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7A3D5988"/>
    <w:multiLevelType w:val="multilevel"/>
    <w:tmpl w:val="1FAE9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79583234">
    <w:abstractNumId w:val="14"/>
  </w:num>
  <w:num w:numId="2" w16cid:durableId="867373815">
    <w:abstractNumId w:val="12"/>
  </w:num>
  <w:num w:numId="3" w16cid:durableId="456721518">
    <w:abstractNumId w:val="5"/>
  </w:num>
  <w:num w:numId="4" w16cid:durableId="1717464707">
    <w:abstractNumId w:val="11"/>
  </w:num>
  <w:num w:numId="5" w16cid:durableId="988092131">
    <w:abstractNumId w:val="3"/>
  </w:num>
  <w:num w:numId="6" w16cid:durableId="723219069">
    <w:abstractNumId w:val="9"/>
  </w:num>
  <w:num w:numId="7" w16cid:durableId="1855185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8505516">
    <w:abstractNumId w:val="1"/>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6733458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67728521">
    <w:abstractNumId w:val="15"/>
  </w:num>
  <w:num w:numId="11" w16cid:durableId="57367865">
    <w:abstractNumId w:val="8"/>
  </w:num>
  <w:num w:numId="12" w16cid:durableId="1758478872">
    <w:abstractNumId w:val="7"/>
  </w:num>
  <w:num w:numId="13" w16cid:durableId="1499610420">
    <w:abstractNumId w:val="6"/>
  </w:num>
  <w:num w:numId="14" w16cid:durableId="419301699">
    <w:abstractNumId w:val="17"/>
  </w:num>
  <w:num w:numId="15" w16cid:durableId="352078914">
    <w:abstractNumId w:val="10"/>
  </w:num>
  <w:num w:numId="16" w16cid:durableId="1227374805">
    <w:abstractNumId w:val="13"/>
  </w:num>
  <w:num w:numId="17" w16cid:durableId="495728978">
    <w:abstractNumId w:val="18"/>
  </w:num>
  <w:num w:numId="18" w16cid:durableId="445317231">
    <w:abstractNumId w:val="2"/>
  </w:num>
  <w:num w:numId="19" w16cid:durableId="184295300">
    <w:abstractNumId w:val="1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7C17"/>
    <w:rsid w:val="0001061C"/>
    <w:rsid w:val="0001062B"/>
    <w:rsid w:val="000202A9"/>
    <w:rsid w:val="00021D38"/>
    <w:rsid w:val="00025604"/>
    <w:rsid w:val="00025CC2"/>
    <w:rsid w:val="00026065"/>
    <w:rsid w:val="00034BD9"/>
    <w:rsid w:val="00065D02"/>
    <w:rsid w:val="00073DFC"/>
    <w:rsid w:val="0008640F"/>
    <w:rsid w:val="00095C5B"/>
    <w:rsid w:val="000C5519"/>
    <w:rsid w:val="000C7737"/>
    <w:rsid w:val="000D2E54"/>
    <w:rsid w:val="000E2BB7"/>
    <w:rsid w:val="000F3EBF"/>
    <w:rsid w:val="00111511"/>
    <w:rsid w:val="00120947"/>
    <w:rsid w:val="00130302"/>
    <w:rsid w:val="00135287"/>
    <w:rsid w:val="00141C09"/>
    <w:rsid w:val="00144EE2"/>
    <w:rsid w:val="0014670D"/>
    <w:rsid w:val="001479AA"/>
    <w:rsid w:val="0015462E"/>
    <w:rsid w:val="00155A24"/>
    <w:rsid w:val="00166A47"/>
    <w:rsid w:val="00181148"/>
    <w:rsid w:val="00183B71"/>
    <w:rsid w:val="00184FDF"/>
    <w:rsid w:val="00192173"/>
    <w:rsid w:val="001949E6"/>
    <w:rsid w:val="001A22E4"/>
    <w:rsid w:val="001A79BD"/>
    <w:rsid w:val="001A7EEF"/>
    <w:rsid w:val="001B2050"/>
    <w:rsid w:val="001C0357"/>
    <w:rsid w:val="001C63EC"/>
    <w:rsid w:val="001E1234"/>
    <w:rsid w:val="001E18EF"/>
    <w:rsid w:val="001E1B8B"/>
    <w:rsid w:val="001E41CD"/>
    <w:rsid w:val="002105FA"/>
    <w:rsid w:val="002113B4"/>
    <w:rsid w:val="00214FEC"/>
    <w:rsid w:val="00216005"/>
    <w:rsid w:val="0022256E"/>
    <w:rsid w:val="00224497"/>
    <w:rsid w:val="002277C6"/>
    <w:rsid w:val="00255BCA"/>
    <w:rsid w:val="00262A3C"/>
    <w:rsid w:val="0026363F"/>
    <w:rsid w:val="00263A67"/>
    <w:rsid w:val="00263F98"/>
    <w:rsid w:val="002665D0"/>
    <w:rsid w:val="002728B0"/>
    <w:rsid w:val="00275E82"/>
    <w:rsid w:val="002830D4"/>
    <w:rsid w:val="0028328B"/>
    <w:rsid w:val="00286D27"/>
    <w:rsid w:val="002915ED"/>
    <w:rsid w:val="002A0A24"/>
    <w:rsid w:val="002A4C90"/>
    <w:rsid w:val="002A79CF"/>
    <w:rsid w:val="002A7E5B"/>
    <w:rsid w:val="002B0FCB"/>
    <w:rsid w:val="002E4C2B"/>
    <w:rsid w:val="002E626F"/>
    <w:rsid w:val="002F6409"/>
    <w:rsid w:val="00307B39"/>
    <w:rsid w:val="00310B1B"/>
    <w:rsid w:val="003136A4"/>
    <w:rsid w:val="0032147E"/>
    <w:rsid w:val="003244DE"/>
    <w:rsid w:val="00331DFC"/>
    <w:rsid w:val="0034307F"/>
    <w:rsid w:val="003441B9"/>
    <w:rsid w:val="00351093"/>
    <w:rsid w:val="0035441A"/>
    <w:rsid w:val="00364A48"/>
    <w:rsid w:val="00375961"/>
    <w:rsid w:val="00394032"/>
    <w:rsid w:val="003B161B"/>
    <w:rsid w:val="003B3B23"/>
    <w:rsid w:val="003C25C9"/>
    <w:rsid w:val="003C28A3"/>
    <w:rsid w:val="003D0491"/>
    <w:rsid w:val="003D3443"/>
    <w:rsid w:val="003D6054"/>
    <w:rsid w:val="003E3B23"/>
    <w:rsid w:val="003E6168"/>
    <w:rsid w:val="003F189C"/>
    <w:rsid w:val="0040016A"/>
    <w:rsid w:val="004062C8"/>
    <w:rsid w:val="00406B8D"/>
    <w:rsid w:val="00414D3D"/>
    <w:rsid w:val="00426DA2"/>
    <w:rsid w:val="00433F03"/>
    <w:rsid w:val="00443DC4"/>
    <w:rsid w:val="00444CE6"/>
    <w:rsid w:val="00455891"/>
    <w:rsid w:val="00476E4F"/>
    <w:rsid w:val="00491EE6"/>
    <w:rsid w:val="0049368E"/>
    <w:rsid w:val="00494D1A"/>
    <w:rsid w:val="004A3B00"/>
    <w:rsid w:val="004B30CA"/>
    <w:rsid w:val="004C4F17"/>
    <w:rsid w:val="004C68C9"/>
    <w:rsid w:val="004D215F"/>
    <w:rsid w:val="004E51B8"/>
    <w:rsid w:val="004E5B06"/>
    <w:rsid w:val="004F0C23"/>
    <w:rsid w:val="004F1DF5"/>
    <w:rsid w:val="004F589D"/>
    <w:rsid w:val="005071B5"/>
    <w:rsid w:val="00512A89"/>
    <w:rsid w:val="00515F3D"/>
    <w:rsid w:val="005366B8"/>
    <w:rsid w:val="0054103B"/>
    <w:rsid w:val="00547858"/>
    <w:rsid w:val="00550139"/>
    <w:rsid w:val="00552D02"/>
    <w:rsid w:val="00561429"/>
    <w:rsid w:val="00562334"/>
    <w:rsid w:val="00573ECA"/>
    <w:rsid w:val="0058297C"/>
    <w:rsid w:val="00584C66"/>
    <w:rsid w:val="00591A24"/>
    <w:rsid w:val="0059381C"/>
    <w:rsid w:val="0059499B"/>
    <w:rsid w:val="005B3BC2"/>
    <w:rsid w:val="005B6C14"/>
    <w:rsid w:val="00601EBC"/>
    <w:rsid w:val="0062188F"/>
    <w:rsid w:val="006238B8"/>
    <w:rsid w:val="00623EBE"/>
    <w:rsid w:val="0063065B"/>
    <w:rsid w:val="00630C61"/>
    <w:rsid w:val="00643612"/>
    <w:rsid w:val="00644C14"/>
    <w:rsid w:val="0065393C"/>
    <w:rsid w:val="00673444"/>
    <w:rsid w:val="006749F7"/>
    <w:rsid w:val="006916A0"/>
    <w:rsid w:val="00692EE5"/>
    <w:rsid w:val="006959A7"/>
    <w:rsid w:val="00697A4A"/>
    <w:rsid w:val="006A249F"/>
    <w:rsid w:val="006A7577"/>
    <w:rsid w:val="006B2612"/>
    <w:rsid w:val="006B2936"/>
    <w:rsid w:val="006C54F6"/>
    <w:rsid w:val="006C656E"/>
    <w:rsid w:val="006C7278"/>
    <w:rsid w:val="006C7A3C"/>
    <w:rsid w:val="006E73FC"/>
    <w:rsid w:val="007047FD"/>
    <w:rsid w:val="00714A3A"/>
    <w:rsid w:val="007167DF"/>
    <w:rsid w:val="00720195"/>
    <w:rsid w:val="007404CE"/>
    <w:rsid w:val="00744BD2"/>
    <w:rsid w:val="007468AE"/>
    <w:rsid w:val="00754D44"/>
    <w:rsid w:val="007953EA"/>
    <w:rsid w:val="00796BAB"/>
    <w:rsid w:val="00796F78"/>
    <w:rsid w:val="007A011F"/>
    <w:rsid w:val="007A45A2"/>
    <w:rsid w:val="007A5C38"/>
    <w:rsid w:val="007B0A48"/>
    <w:rsid w:val="007B78E5"/>
    <w:rsid w:val="007C0906"/>
    <w:rsid w:val="007D6FFA"/>
    <w:rsid w:val="007E0E74"/>
    <w:rsid w:val="007E7C17"/>
    <w:rsid w:val="007F1CDD"/>
    <w:rsid w:val="007F3899"/>
    <w:rsid w:val="007F4E13"/>
    <w:rsid w:val="00800260"/>
    <w:rsid w:val="008176F1"/>
    <w:rsid w:val="0083088A"/>
    <w:rsid w:val="00841083"/>
    <w:rsid w:val="00844A78"/>
    <w:rsid w:val="00845376"/>
    <w:rsid w:val="00876C12"/>
    <w:rsid w:val="00877B79"/>
    <w:rsid w:val="00880A9C"/>
    <w:rsid w:val="008A11AA"/>
    <w:rsid w:val="008B1005"/>
    <w:rsid w:val="008B198C"/>
    <w:rsid w:val="008C2A4A"/>
    <w:rsid w:val="008C4924"/>
    <w:rsid w:val="008D5B09"/>
    <w:rsid w:val="008E0DBC"/>
    <w:rsid w:val="00900680"/>
    <w:rsid w:val="00917097"/>
    <w:rsid w:val="00922546"/>
    <w:rsid w:val="00930DD0"/>
    <w:rsid w:val="00931B69"/>
    <w:rsid w:val="009378CA"/>
    <w:rsid w:val="009463C2"/>
    <w:rsid w:val="0095337B"/>
    <w:rsid w:val="009535E7"/>
    <w:rsid w:val="0095394A"/>
    <w:rsid w:val="00957E40"/>
    <w:rsid w:val="00983684"/>
    <w:rsid w:val="00995AD5"/>
    <w:rsid w:val="009A1419"/>
    <w:rsid w:val="009D3167"/>
    <w:rsid w:val="009D5E3E"/>
    <w:rsid w:val="009E2DA4"/>
    <w:rsid w:val="009E7DE6"/>
    <w:rsid w:val="009F4AFB"/>
    <w:rsid w:val="009F67D6"/>
    <w:rsid w:val="009F684C"/>
    <w:rsid w:val="00A03FE0"/>
    <w:rsid w:val="00A150F7"/>
    <w:rsid w:val="00A2447A"/>
    <w:rsid w:val="00A244D0"/>
    <w:rsid w:val="00A24E73"/>
    <w:rsid w:val="00A2603B"/>
    <w:rsid w:val="00A26B89"/>
    <w:rsid w:val="00A31A46"/>
    <w:rsid w:val="00A3391E"/>
    <w:rsid w:val="00A37FB0"/>
    <w:rsid w:val="00A4030C"/>
    <w:rsid w:val="00A57B41"/>
    <w:rsid w:val="00A6602C"/>
    <w:rsid w:val="00A75FA8"/>
    <w:rsid w:val="00A90CAA"/>
    <w:rsid w:val="00A94EAD"/>
    <w:rsid w:val="00AA7D6B"/>
    <w:rsid w:val="00AB0473"/>
    <w:rsid w:val="00AB59AC"/>
    <w:rsid w:val="00AD6465"/>
    <w:rsid w:val="00AD744B"/>
    <w:rsid w:val="00AE1926"/>
    <w:rsid w:val="00AE1F22"/>
    <w:rsid w:val="00AE45CD"/>
    <w:rsid w:val="00AF1469"/>
    <w:rsid w:val="00B15BEE"/>
    <w:rsid w:val="00B20F7D"/>
    <w:rsid w:val="00B31EF3"/>
    <w:rsid w:val="00B4421A"/>
    <w:rsid w:val="00B71EDF"/>
    <w:rsid w:val="00B72420"/>
    <w:rsid w:val="00BA4627"/>
    <w:rsid w:val="00BA7B95"/>
    <w:rsid w:val="00BC166E"/>
    <w:rsid w:val="00BD5080"/>
    <w:rsid w:val="00BD6227"/>
    <w:rsid w:val="00BE1A51"/>
    <w:rsid w:val="00BE5B78"/>
    <w:rsid w:val="00BF33FC"/>
    <w:rsid w:val="00C0079E"/>
    <w:rsid w:val="00C01E2D"/>
    <w:rsid w:val="00C03E55"/>
    <w:rsid w:val="00C221DA"/>
    <w:rsid w:val="00C25DAB"/>
    <w:rsid w:val="00C35884"/>
    <w:rsid w:val="00C4127A"/>
    <w:rsid w:val="00C43795"/>
    <w:rsid w:val="00C479A1"/>
    <w:rsid w:val="00C532F8"/>
    <w:rsid w:val="00C64FE2"/>
    <w:rsid w:val="00C670DA"/>
    <w:rsid w:val="00C86379"/>
    <w:rsid w:val="00C91C57"/>
    <w:rsid w:val="00CA0DBF"/>
    <w:rsid w:val="00CA3745"/>
    <w:rsid w:val="00CA78D0"/>
    <w:rsid w:val="00CB5CD9"/>
    <w:rsid w:val="00CD1709"/>
    <w:rsid w:val="00D1015C"/>
    <w:rsid w:val="00D13C02"/>
    <w:rsid w:val="00D22920"/>
    <w:rsid w:val="00D22EF1"/>
    <w:rsid w:val="00D34CB1"/>
    <w:rsid w:val="00D55802"/>
    <w:rsid w:val="00D629D8"/>
    <w:rsid w:val="00D63DE8"/>
    <w:rsid w:val="00D72683"/>
    <w:rsid w:val="00D74591"/>
    <w:rsid w:val="00D7470A"/>
    <w:rsid w:val="00D83C92"/>
    <w:rsid w:val="00D843A5"/>
    <w:rsid w:val="00D91B4C"/>
    <w:rsid w:val="00D94645"/>
    <w:rsid w:val="00DA6551"/>
    <w:rsid w:val="00DB35BB"/>
    <w:rsid w:val="00DB5802"/>
    <w:rsid w:val="00DB58DF"/>
    <w:rsid w:val="00DB6B25"/>
    <w:rsid w:val="00DC2877"/>
    <w:rsid w:val="00DC3AC5"/>
    <w:rsid w:val="00DC58A0"/>
    <w:rsid w:val="00DC6807"/>
    <w:rsid w:val="00DD7F62"/>
    <w:rsid w:val="00DE25F0"/>
    <w:rsid w:val="00DE273C"/>
    <w:rsid w:val="00DE3247"/>
    <w:rsid w:val="00DF2EF3"/>
    <w:rsid w:val="00DF7783"/>
    <w:rsid w:val="00DF7B81"/>
    <w:rsid w:val="00E02984"/>
    <w:rsid w:val="00E17911"/>
    <w:rsid w:val="00E2733D"/>
    <w:rsid w:val="00E32570"/>
    <w:rsid w:val="00E47CB4"/>
    <w:rsid w:val="00E552A2"/>
    <w:rsid w:val="00E65352"/>
    <w:rsid w:val="00E65D8E"/>
    <w:rsid w:val="00E84591"/>
    <w:rsid w:val="00E913D8"/>
    <w:rsid w:val="00E91C57"/>
    <w:rsid w:val="00EA10F2"/>
    <w:rsid w:val="00EA401E"/>
    <w:rsid w:val="00EA5645"/>
    <w:rsid w:val="00EB1AD2"/>
    <w:rsid w:val="00EB1F7F"/>
    <w:rsid w:val="00EB585D"/>
    <w:rsid w:val="00EC68FD"/>
    <w:rsid w:val="00ED1D3F"/>
    <w:rsid w:val="00ED3C7C"/>
    <w:rsid w:val="00EE5C3E"/>
    <w:rsid w:val="00EE67C8"/>
    <w:rsid w:val="00EF445D"/>
    <w:rsid w:val="00F04A3C"/>
    <w:rsid w:val="00F079BD"/>
    <w:rsid w:val="00F1525B"/>
    <w:rsid w:val="00F40BE0"/>
    <w:rsid w:val="00F443DA"/>
    <w:rsid w:val="00F64082"/>
    <w:rsid w:val="00F6411D"/>
    <w:rsid w:val="00F65608"/>
    <w:rsid w:val="00F6592C"/>
    <w:rsid w:val="00F67DB9"/>
    <w:rsid w:val="00F75B84"/>
    <w:rsid w:val="00F90374"/>
    <w:rsid w:val="00FA0015"/>
    <w:rsid w:val="00FB15A2"/>
    <w:rsid w:val="00FB4272"/>
    <w:rsid w:val="00FD11E9"/>
    <w:rsid w:val="00FD4813"/>
    <w:rsid w:val="00FD7AD3"/>
    <w:rsid w:val="00FE324F"/>
    <w:rsid w:val="00FE6776"/>
    <w:rsid w:val="00FF5C3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6CAEEC"/>
  <w15:chartTrackingRefBased/>
  <w15:docId w15:val="{26F09C6A-BBE1-4F8D-80D0-3AA7E29D4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de-DE" w:eastAsia="en-US" w:bidi="ar-SA"/>
      </w:rPr>
    </w:rPrDefault>
    <w:pPrDefault>
      <w:pPr>
        <w:spacing w:after="60" w:line="28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3443"/>
    <w:rPr>
      <w:rFonts w:ascii="Arial" w:hAnsi="Arial"/>
      <w:color w:val="00003C"/>
      <w:lang w:val="en-US"/>
    </w:rPr>
  </w:style>
  <w:style w:type="paragraph" w:styleId="Heading1">
    <w:name w:val="heading 1"/>
    <w:basedOn w:val="Normal"/>
    <w:next w:val="Normal"/>
    <w:link w:val="Heading1Char"/>
    <w:qFormat/>
    <w:rsid w:val="00307B39"/>
    <w:pPr>
      <w:keepNext/>
      <w:keepLines/>
      <w:numPr>
        <w:numId w:val="4"/>
      </w:numPr>
      <w:spacing w:after="240"/>
      <w:ind w:left="567" w:hanging="567"/>
      <w:outlineLvl w:val="0"/>
    </w:pPr>
    <w:rPr>
      <w:rFonts w:eastAsiaTheme="majorEastAsia" w:cstheme="majorBidi"/>
      <w:b/>
      <w:bCs/>
      <w:sz w:val="40"/>
      <w:szCs w:val="32"/>
    </w:rPr>
  </w:style>
  <w:style w:type="paragraph" w:styleId="Heading2">
    <w:name w:val="heading 2"/>
    <w:basedOn w:val="Normal"/>
    <w:next w:val="Normal"/>
    <w:link w:val="Heading2Char"/>
    <w:unhideWhenUsed/>
    <w:qFormat/>
    <w:rsid w:val="00307B39"/>
    <w:pPr>
      <w:keepNext/>
      <w:keepLines/>
      <w:numPr>
        <w:numId w:val="5"/>
      </w:numPr>
      <w:ind w:left="567" w:hanging="567"/>
      <w:outlineLvl w:val="1"/>
    </w:pPr>
    <w:rPr>
      <w:rFonts w:eastAsiaTheme="majorEastAsia" w:cstheme="majorBidi"/>
      <w:b/>
      <w:bCs/>
      <w:sz w:val="24"/>
      <w:szCs w:val="26"/>
    </w:rPr>
  </w:style>
  <w:style w:type="paragraph" w:styleId="Heading3">
    <w:name w:val="heading 3"/>
    <w:basedOn w:val="Normal"/>
    <w:next w:val="Normal"/>
    <w:link w:val="Heading3Char"/>
    <w:unhideWhenUsed/>
    <w:qFormat/>
    <w:rsid w:val="00DF7783"/>
    <w:pPr>
      <w:keepNext/>
      <w:keepLines/>
      <w:spacing w:before="40" w:after="0"/>
      <w:outlineLvl w:val="2"/>
    </w:pPr>
    <w:rPr>
      <w:rFonts w:eastAsiaTheme="majorEastAsia" w:cstheme="majorBidi"/>
      <w:color w:val="00001D" w:themeColor="accent1" w:themeShade="7F"/>
      <w:sz w:val="24"/>
      <w:szCs w:val="24"/>
    </w:rPr>
  </w:style>
  <w:style w:type="paragraph" w:styleId="Heading4">
    <w:name w:val="heading 4"/>
    <w:basedOn w:val="Normal"/>
    <w:next w:val="Normal"/>
    <w:link w:val="Heading4Char"/>
    <w:unhideWhenUsed/>
    <w:qFormat/>
    <w:rsid w:val="00025604"/>
    <w:pPr>
      <w:keepNext/>
      <w:keepLines/>
      <w:spacing w:before="180" w:after="120"/>
      <w:ind w:left="907" w:hanging="907"/>
      <w:outlineLvl w:val="3"/>
    </w:pPr>
    <w:rPr>
      <w:rFonts w:asciiTheme="majorHAnsi" w:eastAsiaTheme="majorEastAsia" w:hAnsiTheme="majorHAnsi" w:cstheme="majorBidi"/>
      <w:b/>
      <w:bCs/>
      <w:iCs/>
      <w:color w:val="00002C" w:themeColor="accent1" w:themeShade="BF"/>
      <w:sz w:val="22"/>
      <w:lang w:val="de-DE"/>
    </w:rPr>
  </w:style>
  <w:style w:type="paragraph" w:styleId="Heading5">
    <w:name w:val="heading 5"/>
    <w:basedOn w:val="Normal"/>
    <w:next w:val="Normal"/>
    <w:link w:val="Heading5Char"/>
    <w:unhideWhenUsed/>
    <w:qFormat/>
    <w:rsid w:val="00025604"/>
    <w:pPr>
      <w:keepNext/>
      <w:keepLines/>
      <w:spacing w:before="180" w:after="120"/>
      <w:ind w:left="1134" w:hanging="1134"/>
      <w:outlineLvl w:val="4"/>
    </w:pPr>
    <w:rPr>
      <w:rFonts w:asciiTheme="majorHAnsi" w:eastAsiaTheme="majorEastAsia" w:hAnsiTheme="majorHAnsi" w:cstheme="majorBidi"/>
      <w:b/>
      <w:bCs/>
      <w:color w:val="00002C" w:themeColor="accent1" w:themeShade="BF"/>
      <w:sz w:val="22"/>
      <w:lang w:val="de-DE"/>
    </w:rPr>
  </w:style>
  <w:style w:type="paragraph" w:styleId="Heading6">
    <w:name w:val="heading 6"/>
    <w:basedOn w:val="Normal"/>
    <w:next w:val="Normal"/>
    <w:link w:val="Heading6Char"/>
    <w:unhideWhenUsed/>
    <w:qFormat/>
    <w:rsid w:val="00025604"/>
    <w:pPr>
      <w:keepNext/>
      <w:keepLines/>
      <w:spacing w:before="180" w:after="120"/>
      <w:ind w:left="1134" w:hanging="1134"/>
      <w:outlineLvl w:val="5"/>
    </w:pPr>
    <w:rPr>
      <w:rFonts w:asciiTheme="majorHAnsi" w:eastAsiaTheme="majorEastAsia" w:hAnsiTheme="majorHAnsi" w:cstheme="majorBidi"/>
      <w:b/>
      <w:bCs/>
      <w:color w:val="00001D" w:themeColor="accent1" w:themeShade="7F"/>
      <w:sz w:val="22"/>
      <w:lang w:val="de-DE"/>
    </w:rPr>
  </w:style>
  <w:style w:type="paragraph" w:styleId="Heading7">
    <w:name w:val="heading 7"/>
    <w:basedOn w:val="Normal"/>
    <w:next w:val="Normal"/>
    <w:link w:val="Heading7Char"/>
    <w:unhideWhenUsed/>
    <w:qFormat/>
    <w:rsid w:val="00025604"/>
    <w:pPr>
      <w:keepNext/>
      <w:keepLines/>
      <w:spacing w:before="40" w:after="0"/>
      <w:ind w:left="1296" w:hanging="1296"/>
      <w:outlineLvl w:val="6"/>
    </w:pPr>
    <w:rPr>
      <w:rFonts w:asciiTheme="majorHAnsi" w:eastAsiaTheme="majorEastAsia" w:hAnsiTheme="majorHAnsi" w:cstheme="majorBidi"/>
      <w:i/>
      <w:iCs/>
      <w:color w:val="00001D" w:themeColor="accent1" w:themeShade="7F"/>
      <w:sz w:val="22"/>
      <w:lang w:val="de-DE"/>
    </w:rPr>
  </w:style>
  <w:style w:type="paragraph" w:styleId="Heading8">
    <w:name w:val="heading 8"/>
    <w:basedOn w:val="Normal"/>
    <w:next w:val="Normal"/>
    <w:link w:val="Heading8Char"/>
    <w:unhideWhenUsed/>
    <w:qFormat/>
    <w:rsid w:val="00025604"/>
    <w:pPr>
      <w:keepNext/>
      <w:keepLines/>
      <w:spacing w:before="40" w:after="0"/>
      <w:ind w:left="1440" w:hanging="1440"/>
      <w:outlineLvl w:val="7"/>
    </w:pPr>
    <w:rPr>
      <w:rFonts w:asciiTheme="majorHAnsi" w:eastAsiaTheme="majorEastAsia" w:hAnsiTheme="majorHAnsi" w:cstheme="majorBidi"/>
      <w:color w:val="000080" w:themeColor="text1" w:themeTint="D8"/>
      <w:sz w:val="21"/>
      <w:szCs w:val="21"/>
      <w:lang w:val="de-DE"/>
    </w:rPr>
  </w:style>
  <w:style w:type="paragraph" w:styleId="Heading9">
    <w:name w:val="heading 9"/>
    <w:basedOn w:val="Normal"/>
    <w:next w:val="Normal"/>
    <w:link w:val="Heading9Char"/>
    <w:unhideWhenUsed/>
    <w:qFormat/>
    <w:rsid w:val="00025604"/>
    <w:pPr>
      <w:keepNext/>
      <w:keepLines/>
      <w:spacing w:before="40" w:after="0"/>
      <w:ind w:left="1584" w:hanging="1584"/>
      <w:outlineLvl w:val="8"/>
    </w:pPr>
    <w:rPr>
      <w:rFonts w:asciiTheme="majorHAnsi" w:eastAsiaTheme="majorEastAsia" w:hAnsiTheme="majorHAnsi" w:cstheme="majorBidi"/>
      <w:i/>
      <w:iCs/>
      <w:color w:val="000080" w:themeColor="text1" w:themeTint="D8"/>
      <w:sz w:val="21"/>
      <w:szCs w:val="21"/>
      <w:lang w:val="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7B39"/>
    <w:rPr>
      <w:rFonts w:ascii="Arial" w:eastAsiaTheme="majorEastAsia" w:hAnsi="Arial" w:cstheme="majorBidi"/>
      <w:b/>
      <w:bCs/>
      <w:color w:val="00003C"/>
      <w:sz w:val="40"/>
      <w:szCs w:val="32"/>
      <w:lang w:val="en-US"/>
    </w:rPr>
  </w:style>
  <w:style w:type="character" w:customStyle="1" w:styleId="Heading2Char">
    <w:name w:val="Heading 2 Char"/>
    <w:basedOn w:val="DefaultParagraphFont"/>
    <w:link w:val="Heading2"/>
    <w:uiPriority w:val="9"/>
    <w:rsid w:val="00307B39"/>
    <w:rPr>
      <w:rFonts w:ascii="Arial" w:eastAsiaTheme="majorEastAsia" w:hAnsi="Arial" w:cstheme="majorBidi"/>
      <w:b/>
      <w:bCs/>
      <w:color w:val="00003C"/>
      <w:sz w:val="24"/>
      <w:szCs w:val="26"/>
      <w:lang w:val="en-US"/>
    </w:rPr>
  </w:style>
  <w:style w:type="paragraph" w:styleId="Title">
    <w:name w:val="Title"/>
    <w:basedOn w:val="Heading1"/>
    <w:next w:val="Normal"/>
    <w:link w:val="TitleChar"/>
    <w:uiPriority w:val="10"/>
    <w:qFormat/>
    <w:rsid w:val="00DF7783"/>
    <w:pPr>
      <w:numPr>
        <w:numId w:val="0"/>
      </w:numPr>
    </w:pPr>
  </w:style>
  <w:style w:type="character" w:customStyle="1" w:styleId="TitleChar">
    <w:name w:val="Title Char"/>
    <w:basedOn w:val="DefaultParagraphFont"/>
    <w:link w:val="Title"/>
    <w:uiPriority w:val="10"/>
    <w:rsid w:val="00DF7783"/>
    <w:rPr>
      <w:rFonts w:ascii="Arial" w:eastAsiaTheme="majorEastAsia" w:hAnsi="Arial" w:cstheme="majorBidi"/>
      <w:b/>
      <w:bCs/>
      <w:color w:val="00002C" w:themeColor="accent1" w:themeShade="BF"/>
      <w:sz w:val="40"/>
      <w:szCs w:val="32"/>
    </w:rPr>
  </w:style>
  <w:style w:type="paragraph" w:styleId="Subtitle">
    <w:name w:val="Subtitle"/>
    <w:basedOn w:val="Heading2"/>
    <w:next w:val="Normal"/>
    <w:link w:val="SubtitleChar"/>
    <w:uiPriority w:val="11"/>
    <w:qFormat/>
    <w:rsid w:val="00DF7783"/>
    <w:pPr>
      <w:numPr>
        <w:numId w:val="0"/>
      </w:numPr>
    </w:pPr>
  </w:style>
  <w:style w:type="character" w:customStyle="1" w:styleId="SubtitleChar">
    <w:name w:val="Subtitle Char"/>
    <w:basedOn w:val="DefaultParagraphFont"/>
    <w:link w:val="Subtitle"/>
    <w:uiPriority w:val="11"/>
    <w:rsid w:val="00DF7783"/>
    <w:rPr>
      <w:rFonts w:ascii="Arial" w:eastAsiaTheme="majorEastAsia" w:hAnsi="Arial" w:cstheme="majorBidi"/>
      <w:b/>
      <w:bCs/>
      <w:color w:val="FA3746"/>
      <w:sz w:val="24"/>
      <w:szCs w:val="26"/>
    </w:rPr>
  </w:style>
  <w:style w:type="paragraph" w:customStyle="1" w:styleId="FormatPage">
    <w:name w:val="Format Page"/>
    <w:basedOn w:val="Normal"/>
    <w:qFormat/>
    <w:rsid w:val="00DF7783"/>
    <w:pPr>
      <w:spacing w:after="0" w:line="240" w:lineRule="auto"/>
      <w:jc w:val="right"/>
    </w:pPr>
    <w:rPr>
      <w:sz w:val="18"/>
    </w:rPr>
  </w:style>
  <w:style w:type="paragraph" w:styleId="Header">
    <w:name w:val="header"/>
    <w:basedOn w:val="Normal"/>
    <w:link w:val="HeaderChar"/>
    <w:unhideWhenUsed/>
    <w:rsid w:val="00DF7783"/>
    <w:pPr>
      <w:spacing w:after="0" w:line="240" w:lineRule="auto"/>
    </w:pPr>
    <w:rPr>
      <w:sz w:val="18"/>
    </w:rPr>
  </w:style>
  <w:style w:type="character" w:customStyle="1" w:styleId="Heading3Char">
    <w:name w:val="Heading 3 Char"/>
    <w:basedOn w:val="DefaultParagraphFont"/>
    <w:link w:val="Heading3"/>
    <w:uiPriority w:val="9"/>
    <w:semiHidden/>
    <w:rsid w:val="00DF7783"/>
    <w:rPr>
      <w:rFonts w:ascii="Arial" w:eastAsiaTheme="majorEastAsia" w:hAnsi="Arial" w:cstheme="majorBidi"/>
      <w:color w:val="00001D" w:themeColor="accent1" w:themeShade="7F"/>
      <w:sz w:val="24"/>
      <w:szCs w:val="24"/>
    </w:rPr>
  </w:style>
  <w:style w:type="paragraph" w:customStyle="1" w:styleId="BulletLevelI">
    <w:name w:val="Bullet Level I"/>
    <w:basedOn w:val="Normal"/>
    <w:qFormat/>
    <w:rsid w:val="00307B39"/>
    <w:pPr>
      <w:numPr>
        <w:numId w:val="1"/>
      </w:numPr>
      <w:ind w:left="284" w:hanging="284"/>
      <w:contextualSpacing/>
    </w:pPr>
  </w:style>
  <w:style w:type="paragraph" w:customStyle="1" w:styleId="BulletLevelII">
    <w:name w:val="Bullet Level II"/>
    <w:basedOn w:val="Normal"/>
    <w:qFormat/>
    <w:rsid w:val="00141C09"/>
    <w:pPr>
      <w:numPr>
        <w:numId w:val="2"/>
      </w:numPr>
      <w:ind w:left="568" w:hanging="284"/>
      <w:contextualSpacing/>
    </w:pPr>
  </w:style>
  <w:style w:type="paragraph" w:customStyle="1" w:styleId="BulletLevelIII">
    <w:name w:val="Bullet Level III"/>
    <w:basedOn w:val="Normal"/>
    <w:qFormat/>
    <w:rsid w:val="00307B39"/>
    <w:pPr>
      <w:ind w:left="567"/>
    </w:pPr>
  </w:style>
  <w:style w:type="paragraph" w:customStyle="1" w:styleId="BulletLevelIV">
    <w:name w:val="Bullet Level IV"/>
    <w:basedOn w:val="BulletLevelI"/>
    <w:qFormat/>
    <w:rsid w:val="00307B39"/>
    <w:pPr>
      <w:numPr>
        <w:numId w:val="6"/>
      </w:numPr>
      <w:ind w:left="851" w:hanging="284"/>
    </w:pPr>
  </w:style>
  <w:style w:type="paragraph" w:customStyle="1" w:styleId="BulletLevelV">
    <w:name w:val="Bullet Level V"/>
    <w:basedOn w:val="Normal"/>
    <w:qFormat/>
    <w:rsid w:val="00307B39"/>
    <w:pPr>
      <w:numPr>
        <w:numId w:val="3"/>
      </w:numPr>
      <w:ind w:left="1135" w:hanging="284"/>
      <w:contextualSpacing/>
    </w:pPr>
  </w:style>
  <w:style w:type="character" w:customStyle="1" w:styleId="HeaderChar">
    <w:name w:val="Header Char"/>
    <w:basedOn w:val="DefaultParagraphFont"/>
    <w:link w:val="Header"/>
    <w:uiPriority w:val="99"/>
    <w:rsid w:val="00DF7783"/>
    <w:rPr>
      <w:rFonts w:ascii="Arial" w:hAnsi="Arial"/>
      <w:color w:val="00003C"/>
      <w:sz w:val="18"/>
    </w:rPr>
  </w:style>
  <w:style w:type="paragraph" w:styleId="Footer">
    <w:name w:val="footer"/>
    <w:basedOn w:val="Normal"/>
    <w:link w:val="FooterChar"/>
    <w:unhideWhenUsed/>
    <w:rsid w:val="00DF7783"/>
    <w:pPr>
      <w:tabs>
        <w:tab w:val="center" w:pos="4536"/>
        <w:tab w:val="right" w:pos="9072"/>
      </w:tabs>
      <w:spacing w:after="0" w:line="240" w:lineRule="auto"/>
    </w:pPr>
    <w:rPr>
      <w:sz w:val="18"/>
    </w:rPr>
  </w:style>
  <w:style w:type="character" w:customStyle="1" w:styleId="FooterChar">
    <w:name w:val="Footer Char"/>
    <w:basedOn w:val="DefaultParagraphFont"/>
    <w:link w:val="Footer"/>
    <w:uiPriority w:val="99"/>
    <w:rsid w:val="00DF7783"/>
    <w:rPr>
      <w:rFonts w:ascii="Arial" w:hAnsi="Arial"/>
      <w:color w:val="00003C"/>
      <w:sz w:val="18"/>
    </w:rPr>
  </w:style>
  <w:style w:type="table" w:styleId="TableGrid">
    <w:name w:val="Table Grid"/>
    <w:basedOn w:val="TableNormal"/>
    <w:uiPriority w:val="39"/>
    <w:rsid w:val="00DE27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
    <w:name w:val="Tabellenraster1"/>
    <w:basedOn w:val="TableNormal"/>
    <w:next w:val="TableGrid"/>
    <w:rsid w:val="00286D27"/>
    <w:pPr>
      <w:spacing w:after="0" w:line="240" w:lineRule="auto"/>
    </w:pPr>
    <w:rPr>
      <w:rFonts w:ascii="Times New Roman" w:eastAsia="Times New Roman" w:hAnsi="Times New Roman" w:cs="Times New Roman"/>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5441A"/>
    <w:rPr>
      <w:color w:val="808080"/>
    </w:rPr>
  </w:style>
  <w:style w:type="character" w:customStyle="1" w:styleId="ui-provider">
    <w:name w:val="ui-provider"/>
    <w:basedOn w:val="DefaultParagraphFont"/>
    <w:rsid w:val="00917097"/>
  </w:style>
  <w:style w:type="character" w:styleId="Hyperlink">
    <w:name w:val="Hyperlink"/>
    <w:basedOn w:val="DefaultParagraphFont"/>
    <w:uiPriority w:val="99"/>
    <w:unhideWhenUsed/>
    <w:rsid w:val="007E7C17"/>
    <w:rPr>
      <w:color w:val="001ED2" w:themeColor="hyperlink"/>
      <w:u w:val="single"/>
    </w:rPr>
  </w:style>
  <w:style w:type="paragraph" w:styleId="BalloonText">
    <w:name w:val="Balloon Text"/>
    <w:basedOn w:val="Normal"/>
    <w:link w:val="BalloonTextChar"/>
    <w:uiPriority w:val="99"/>
    <w:semiHidden/>
    <w:unhideWhenUsed/>
    <w:rsid w:val="00DD7F6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7F62"/>
    <w:rPr>
      <w:rFonts w:ascii="Segoe UI" w:hAnsi="Segoe UI" w:cs="Segoe UI"/>
      <w:color w:val="00003C"/>
      <w:sz w:val="18"/>
      <w:szCs w:val="18"/>
      <w:lang w:val="en-US"/>
    </w:rPr>
  </w:style>
  <w:style w:type="paragraph" w:styleId="BodyText2">
    <w:name w:val="Body Text 2"/>
    <w:basedOn w:val="Normal"/>
    <w:link w:val="BodyText2Char"/>
    <w:rsid w:val="00E552A2"/>
    <w:pPr>
      <w:spacing w:after="0" w:line="240" w:lineRule="auto"/>
    </w:pPr>
    <w:rPr>
      <w:rFonts w:eastAsia="Times New Roman" w:cs="Times New Roman"/>
      <w:color w:val="auto"/>
      <w:sz w:val="24"/>
      <w:lang w:val="en-GB"/>
    </w:rPr>
  </w:style>
  <w:style w:type="character" w:customStyle="1" w:styleId="BodyText2Char">
    <w:name w:val="Body Text 2 Char"/>
    <w:basedOn w:val="DefaultParagraphFont"/>
    <w:link w:val="BodyText2"/>
    <w:rsid w:val="00E552A2"/>
    <w:rPr>
      <w:rFonts w:ascii="Arial" w:eastAsia="Times New Roman" w:hAnsi="Arial" w:cs="Times New Roman"/>
      <w:sz w:val="24"/>
      <w:lang w:val="en-GB"/>
    </w:rPr>
  </w:style>
  <w:style w:type="paragraph" w:styleId="BodyTextIndent">
    <w:name w:val="Body Text Indent"/>
    <w:basedOn w:val="Normal"/>
    <w:link w:val="BodyTextIndentChar"/>
    <w:rsid w:val="00E552A2"/>
    <w:pPr>
      <w:spacing w:after="0" w:line="240" w:lineRule="auto"/>
      <w:ind w:left="562" w:hanging="562"/>
      <w:jc w:val="both"/>
    </w:pPr>
    <w:rPr>
      <w:rFonts w:eastAsia="Times New Roman" w:cs="Times New Roman"/>
      <w:color w:val="auto"/>
      <w:sz w:val="24"/>
      <w:lang w:val="en-GB"/>
    </w:rPr>
  </w:style>
  <w:style w:type="character" w:customStyle="1" w:styleId="BodyTextIndentChar">
    <w:name w:val="Body Text Indent Char"/>
    <w:basedOn w:val="DefaultParagraphFont"/>
    <w:link w:val="BodyTextIndent"/>
    <w:rsid w:val="00E552A2"/>
    <w:rPr>
      <w:rFonts w:ascii="Arial" w:eastAsia="Times New Roman" w:hAnsi="Arial" w:cs="Times New Roman"/>
      <w:sz w:val="24"/>
      <w:lang w:val="en-GB"/>
    </w:rPr>
  </w:style>
  <w:style w:type="paragraph" w:styleId="ListParagraph">
    <w:name w:val="List Paragraph"/>
    <w:basedOn w:val="Normal"/>
    <w:uiPriority w:val="34"/>
    <w:qFormat/>
    <w:rsid w:val="00DC3AC5"/>
    <w:pPr>
      <w:ind w:left="720"/>
      <w:contextualSpacing/>
    </w:pPr>
  </w:style>
  <w:style w:type="character" w:customStyle="1" w:styleId="Heading4Char">
    <w:name w:val="Heading 4 Char"/>
    <w:basedOn w:val="DefaultParagraphFont"/>
    <w:link w:val="Heading4"/>
    <w:rsid w:val="00025604"/>
    <w:rPr>
      <w:rFonts w:asciiTheme="majorHAnsi" w:eastAsiaTheme="majorEastAsia" w:hAnsiTheme="majorHAnsi" w:cstheme="majorBidi"/>
      <w:b/>
      <w:bCs/>
      <w:iCs/>
      <w:color w:val="00002C" w:themeColor="accent1" w:themeShade="BF"/>
      <w:sz w:val="22"/>
    </w:rPr>
  </w:style>
  <w:style w:type="character" w:customStyle="1" w:styleId="Heading5Char">
    <w:name w:val="Heading 5 Char"/>
    <w:basedOn w:val="DefaultParagraphFont"/>
    <w:link w:val="Heading5"/>
    <w:rsid w:val="00025604"/>
    <w:rPr>
      <w:rFonts w:asciiTheme="majorHAnsi" w:eastAsiaTheme="majorEastAsia" w:hAnsiTheme="majorHAnsi" w:cstheme="majorBidi"/>
      <w:b/>
      <w:bCs/>
      <w:color w:val="00002C" w:themeColor="accent1" w:themeShade="BF"/>
      <w:sz w:val="22"/>
    </w:rPr>
  </w:style>
  <w:style w:type="character" w:customStyle="1" w:styleId="Heading6Char">
    <w:name w:val="Heading 6 Char"/>
    <w:basedOn w:val="DefaultParagraphFont"/>
    <w:link w:val="Heading6"/>
    <w:rsid w:val="00025604"/>
    <w:rPr>
      <w:rFonts w:asciiTheme="majorHAnsi" w:eastAsiaTheme="majorEastAsia" w:hAnsiTheme="majorHAnsi" w:cstheme="majorBidi"/>
      <w:b/>
      <w:bCs/>
      <w:color w:val="00001D" w:themeColor="accent1" w:themeShade="7F"/>
      <w:sz w:val="22"/>
    </w:rPr>
  </w:style>
  <w:style w:type="character" w:customStyle="1" w:styleId="Heading7Char">
    <w:name w:val="Heading 7 Char"/>
    <w:basedOn w:val="DefaultParagraphFont"/>
    <w:link w:val="Heading7"/>
    <w:rsid w:val="00025604"/>
    <w:rPr>
      <w:rFonts w:asciiTheme="majorHAnsi" w:eastAsiaTheme="majorEastAsia" w:hAnsiTheme="majorHAnsi" w:cstheme="majorBidi"/>
      <w:i/>
      <w:iCs/>
      <w:color w:val="00001D" w:themeColor="accent1" w:themeShade="7F"/>
      <w:sz w:val="22"/>
    </w:rPr>
  </w:style>
  <w:style w:type="character" w:customStyle="1" w:styleId="Heading8Char">
    <w:name w:val="Heading 8 Char"/>
    <w:basedOn w:val="DefaultParagraphFont"/>
    <w:link w:val="Heading8"/>
    <w:rsid w:val="00025604"/>
    <w:rPr>
      <w:rFonts w:asciiTheme="majorHAnsi" w:eastAsiaTheme="majorEastAsia" w:hAnsiTheme="majorHAnsi" w:cstheme="majorBidi"/>
      <w:color w:val="000080" w:themeColor="text1" w:themeTint="D8"/>
      <w:sz w:val="21"/>
      <w:szCs w:val="21"/>
    </w:rPr>
  </w:style>
  <w:style w:type="character" w:customStyle="1" w:styleId="Heading9Char">
    <w:name w:val="Heading 9 Char"/>
    <w:basedOn w:val="DefaultParagraphFont"/>
    <w:link w:val="Heading9"/>
    <w:rsid w:val="00025604"/>
    <w:rPr>
      <w:rFonts w:asciiTheme="majorHAnsi" w:eastAsiaTheme="majorEastAsia" w:hAnsiTheme="majorHAnsi" w:cstheme="majorBidi"/>
      <w:i/>
      <w:iCs/>
      <w:color w:val="000080" w:themeColor="text1" w:themeTint="D8"/>
      <w:sz w:val="21"/>
      <w:szCs w:val="21"/>
    </w:rPr>
  </w:style>
  <w:style w:type="paragraph" w:customStyle="1" w:styleId="berschrift3engl">
    <w:name w:val="Überschrift 3 engl."/>
    <w:basedOn w:val="Heading3"/>
    <w:qFormat/>
    <w:rsid w:val="00025604"/>
    <w:pPr>
      <w:numPr>
        <w:ilvl w:val="2"/>
        <w:numId w:val="4"/>
      </w:numPr>
      <w:spacing w:before="180" w:after="120"/>
      <w:ind w:left="907" w:hanging="907"/>
    </w:pPr>
    <w:rPr>
      <w:rFonts w:asciiTheme="minorHAnsi" w:eastAsia="Times New Roman" w:hAnsiTheme="minorHAnsi" w:cstheme="minorHAnsi"/>
      <w:b/>
      <w:color w:val="00003C"/>
      <w:sz w:val="22"/>
      <w:szCs w:val="20"/>
      <w:lang w:val="en-GB"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994447">
      <w:bodyDiv w:val="1"/>
      <w:marLeft w:val="0"/>
      <w:marRight w:val="0"/>
      <w:marTop w:val="0"/>
      <w:marBottom w:val="0"/>
      <w:divBdr>
        <w:top w:val="none" w:sz="0" w:space="0" w:color="auto"/>
        <w:left w:val="none" w:sz="0" w:space="0" w:color="auto"/>
        <w:bottom w:val="none" w:sz="0" w:space="0" w:color="auto"/>
        <w:right w:val="none" w:sz="0" w:space="0" w:color="auto"/>
      </w:divBdr>
    </w:div>
    <w:div w:id="281960530">
      <w:bodyDiv w:val="1"/>
      <w:marLeft w:val="0"/>
      <w:marRight w:val="0"/>
      <w:marTop w:val="0"/>
      <w:marBottom w:val="0"/>
      <w:divBdr>
        <w:top w:val="none" w:sz="0" w:space="0" w:color="auto"/>
        <w:left w:val="none" w:sz="0" w:space="0" w:color="auto"/>
        <w:bottom w:val="none" w:sz="0" w:space="0" w:color="auto"/>
        <w:right w:val="none" w:sz="0" w:space="0" w:color="auto"/>
      </w:divBdr>
    </w:div>
    <w:div w:id="734817081">
      <w:bodyDiv w:val="1"/>
      <w:marLeft w:val="0"/>
      <w:marRight w:val="0"/>
      <w:marTop w:val="0"/>
      <w:marBottom w:val="0"/>
      <w:divBdr>
        <w:top w:val="none" w:sz="0" w:space="0" w:color="auto"/>
        <w:left w:val="none" w:sz="0" w:space="0" w:color="auto"/>
        <w:bottom w:val="none" w:sz="0" w:space="0" w:color="auto"/>
        <w:right w:val="none" w:sz="0" w:space="0" w:color="auto"/>
      </w:divBdr>
    </w:div>
    <w:div w:id="1431512328">
      <w:bodyDiv w:val="1"/>
      <w:marLeft w:val="0"/>
      <w:marRight w:val="0"/>
      <w:marTop w:val="0"/>
      <w:marBottom w:val="0"/>
      <w:divBdr>
        <w:top w:val="none" w:sz="0" w:space="0" w:color="auto"/>
        <w:left w:val="none" w:sz="0" w:space="0" w:color="auto"/>
        <w:bottom w:val="none" w:sz="0" w:space="0" w:color="auto"/>
        <w:right w:val="none" w:sz="0" w:space="0" w:color="auto"/>
      </w:divBdr>
    </w:div>
    <w:div w:id="1911311534">
      <w:bodyDiv w:val="1"/>
      <w:marLeft w:val="0"/>
      <w:marRight w:val="0"/>
      <w:marTop w:val="0"/>
      <w:marBottom w:val="0"/>
      <w:divBdr>
        <w:top w:val="none" w:sz="0" w:space="0" w:color="auto"/>
        <w:left w:val="none" w:sz="0" w:space="0" w:color="auto"/>
        <w:bottom w:val="none" w:sz="0" w:space="0" w:color="auto"/>
        <w:right w:val="none" w:sz="0" w:space="0" w:color="auto"/>
      </w:divBdr>
    </w:div>
    <w:div w:id="1913158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rpcomm@tuv-nord.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uv1837\Downloads\T-INDIA_Master_Business%20Letter_EN%20(5).dotx" TargetMode="External"/></Relationships>
</file>

<file path=word/theme/theme1.xml><?xml version="1.0" encoding="utf-8"?>
<a:theme xmlns:a="http://schemas.openxmlformats.org/drawingml/2006/main" name="TNG">
  <a:themeElements>
    <a:clrScheme name="TNG">
      <a:dk1>
        <a:srgbClr val="00003C"/>
      </a:dk1>
      <a:lt1>
        <a:sysClr val="window" lastClr="FFFFFF"/>
      </a:lt1>
      <a:dk2>
        <a:srgbClr val="00003C"/>
      </a:dk2>
      <a:lt2>
        <a:srgbClr val="FFFFFF"/>
      </a:lt2>
      <a:accent1>
        <a:srgbClr val="00003C"/>
      </a:accent1>
      <a:accent2>
        <a:srgbClr val="001ED2"/>
      </a:accent2>
      <a:accent3>
        <a:srgbClr val="00EBC8"/>
      </a:accent3>
      <a:accent4>
        <a:srgbClr val="8CF000"/>
      </a:accent4>
      <a:accent5>
        <a:srgbClr val="FFEB00"/>
      </a:accent5>
      <a:accent6>
        <a:srgbClr val="FA3746"/>
      </a:accent6>
      <a:hlink>
        <a:srgbClr val="001ED2"/>
      </a:hlink>
      <a:folHlink>
        <a:srgbClr val="00003C"/>
      </a:folHlink>
    </a:clrScheme>
    <a:fontScheme name="© TNG">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6"/>
        </a:solidFill>
        <a:ln>
          <a:noFill/>
        </a:ln>
      </a:spPr>
      <a:bodyPr lIns="72000" tIns="72000" rIns="72000" bIns="72000" rtlCol="0" anchor="ctr"/>
      <a:lstStyle>
        <a:defPPr algn="ctr">
          <a:defRPr dirty="0" smtClean="0"/>
        </a:defPPr>
      </a:lstStyle>
      <a:style>
        <a:lnRef idx="2">
          <a:schemeClr val="accent1">
            <a:shade val="50000"/>
          </a:schemeClr>
        </a:lnRef>
        <a:fillRef idx="1">
          <a:schemeClr val="accent1"/>
        </a:fillRef>
        <a:effectRef idx="0">
          <a:schemeClr val="accent1"/>
        </a:effectRef>
        <a:fontRef idx="minor">
          <a:schemeClr val="lt1"/>
        </a:fontRef>
      </a:style>
    </a:spDef>
    <a:lnDef>
      <a:spPr>
        <a:ln w="43180">
          <a:solidFill>
            <a:schemeClr val="accent6"/>
          </a:solidFill>
        </a:ln>
      </a:spPr>
      <a:bodyPr/>
      <a:lstStyle/>
      <a:style>
        <a:lnRef idx="1">
          <a:schemeClr val="accent1"/>
        </a:lnRef>
        <a:fillRef idx="0">
          <a:schemeClr val="accent1"/>
        </a:fillRef>
        <a:effectRef idx="0">
          <a:schemeClr val="accent1"/>
        </a:effectRef>
        <a:fontRef idx="minor">
          <a:schemeClr val="tx1"/>
        </a:fontRef>
      </a:style>
    </a:lnDef>
    <a:txDef>
      <a:spPr>
        <a:noFill/>
      </a:spPr>
      <a:bodyPr wrap="square" lIns="0" tIns="0" rIns="0" bIns="0" rtlCol="0">
        <a:spAutoFit/>
      </a:bodyPr>
      <a:lstStyle>
        <a:defPPr algn="l">
          <a:defRPr dirty="0" err="1" smtClean="0"/>
        </a:defPPr>
      </a:lstStyle>
    </a:txDef>
  </a:objectDefaults>
  <a:extraClrSchemeLst/>
  <a:extLst>
    <a:ext uri="{05A4C25C-085E-4340-85A3-A5531E510DB2}">
      <thm15:themeFamily xmlns:thm15="http://schemas.microsoft.com/office/thememl/2012/main" name="TNG" id="{DDF2E38F-DB4F-4552-86C3-0A90C7083A8A}" vid="{2FE6800A-181F-41C9-AB22-E49FBB4740D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899E8D-D7F0-4B2D-8342-EB0F8DAB431F}">
  <ds:schemaRefs>
    <ds:schemaRef ds:uri="http://schemas.openxmlformats.org/officeDocument/2006/bibliography"/>
  </ds:schemaRefs>
</ds:datastoreItem>
</file>

<file path=docMetadata/LabelInfo.xml><?xml version="1.0" encoding="utf-8"?>
<clbl:labelList xmlns:clbl="http://schemas.microsoft.com/office/2020/mipLabelMetadata">
  <clbl:label id="{6edf8108-b7c8-48ff-95ac-3d1134597231}" enabled="0" method="" siteId="{6edf8108-b7c8-48ff-95ac-3d1134597231}" removed="1"/>
</clbl:labelList>
</file>

<file path=docProps/app.xml><?xml version="1.0" encoding="utf-8"?>
<Properties xmlns="http://schemas.openxmlformats.org/officeDocument/2006/extended-properties" xmlns:vt="http://schemas.openxmlformats.org/officeDocument/2006/docPropsVTypes">
  <Template>T-INDIA_Master_Business Letter_EN (5)</Template>
  <TotalTime>1</TotalTime>
  <Pages>4</Pages>
  <Words>1150</Words>
  <Characters>6556</Characters>
  <Application>Microsoft Office Word</Application>
  <DocSecurity>0</DocSecurity>
  <Lines>54</Lines>
  <Paragraphs>15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7691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Kaustubh Jadhav</dc:creator>
  <cp:keywords/>
  <dc:description/>
  <cp:lastModifiedBy>Kaustubh Jadhav</cp:lastModifiedBy>
  <cp:revision>3</cp:revision>
  <cp:lastPrinted>2023-08-02T07:24:00Z</cp:lastPrinted>
  <dcterms:created xsi:type="dcterms:W3CDTF">2026-06-12T11:25:00Z</dcterms:created>
  <dcterms:modified xsi:type="dcterms:W3CDTF">2026-06-12T15:54:00Z</dcterms:modified>
</cp:coreProperties>
</file>