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C08" w:rsidRDefault="00FE2E19" w:rsidP="00973160">
      <w:r>
        <w:t xml:space="preserve"> </w:t>
      </w:r>
    </w:p>
    <w:p w:rsidR="008B4842" w:rsidRPr="00122859" w:rsidRDefault="008B4842" w:rsidP="008B4842">
      <w:pPr>
        <w:jc w:val="both"/>
      </w:pPr>
      <w:r w:rsidRPr="00122859">
        <w:t>Certifikacija sustava upravljanja temeljenog na normi ISO 9001 ili ISO 14001 ili ISO TS 29001, BS OHSAS 18001</w:t>
      </w:r>
      <w:r w:rsidR="00C24700">
        <w:t>, ISO 45001</w:t>
      </w:r>
      <w:r w:rsidRPr="00122859">
        <w:t xml:space="preserve"> i ISO 50001 pojedinačno sastoji se o</w:t>
      </w:r>
      <w:r w:rsidR="007553EF">
        <w:t>d</w:t>
      </w:r>
      <w:r w:rsidRPr="00122859">
        <w:t xml:space="preserve"> faze nuđenja i ugovaranja, pripreme audita, provođenja audita faze 1 uključujući ocjenu dokumentacije sustava upravljanja, provođenja audita faze 2, izdavanja certifikata i nadzora/recertifikacije.</w:t>
      </w:r>
    </w:p>
    <w:p w:rsidR="008B4842" w:rsidRPr="00122859" w:rsidRDefault="008B4842" w:rsidP="008B4842">
      <w:pPr>
        <w:jc w:val="both"/>
      </w:pPr>
      <w:r w:rsidRPr="00122859">
        <w:t xml:space="preserve">Certifikacijsko tijelo imenuje auditore u skladu s </w:t>
      </w:r>
      <w:r w:rsidR="00EF4081" w:rsidRPr="00122859">
        <w:t>njihovim odobrenjima za određeno tehničko područje (ili se</w:t>
      </w:r>
      <w:r w:rsidR="00A665C0" w:rsidRPr="00122859">
        <w:t>k</w:t>
      </w:r>
      <w:r w:rsidR="00EF4081" w:rsidRPr="00122859">
        <w:t xml:space="preserve">tor u slučaju ISO 50001) </w:t>
      </w:r>
      <w:r w:rsidRPr="00122859">
        <w:t xml:space="preserve"> i njihovim kvalifikacijama.</w:t>
      </w:r>
    </w:p>
    <w:p w:rsidR="008B4842" w:rsidRPr="00122859" w:rsidRDefault="008B4842" w:rsidP="008B4842">
      <w:pPr>
        <w:jc w:val="both"/>
      </w:pPr>
      <w:r w:rsidRPr="00122859">
        <w:t xml:space="preserve">  </w:t>
      </w:r>
    </w:p>
    <w:p w:rsidR="008B4842" w:rsidRPr="00753940" w:rsidRDefault="008B4842" w:rsidP="00A87C2A">
      <w:pPr>
        <w:pStyle w:val="Naslov1"/>
        <w:numPr>
          <w:ilvl w:val="0"/>
          <w:numId w:val="31"/>
        </w:numPr>
        <w:spacing w:before="0"/>
        <w:rPr>
          <w:sz w:val="28"/>
          <w:szCs w:val="28"/>
          <w:lang w:val="en-GB"/>
        </w:rPr>
      </w:pPr>
      <w:r w:rsidRPr="00753940">
        <w:rPr>
          <w:sz w:val="28"/>
          <w:szCs w:val="28"/>
          <w:lang w:val="en-GB"/>
        </w:rPr>
        <w:t>Certifikacijska procedura</w:t>
      </w:r>
    </w:p>
    <w:p w:rsidR="00A87C2A" w:rsidRPr="00753940" w:rsidRDefault="00A87C2A" w:rsidP="00A87C2A">
      <w:pPr>
        <w:rPr>
          <w:lang w:val="en-GB"/>
        </w:rPr>
      </w:pPr>
    </w:p>
    <w:p w:rsidR="00A87C2A" w:rsidRPr="00753940" w:rsidRDefault="00A87C2A" w:rsidP="00A87C2A">
      <w:pPr>
        <w:rPr>
          <w:lang w:val="en-GB"/>
        </w:rPr>
      </w:pPr>
      <w:r w:rsidRPr="00753940">
        <w:rPr>
          <w:lang w:val="en-GB"/>
        </w:rPr>
        <w:t>Certifikacijski aud</w:t>
      </w:r>
      <w:r w:rsidR="00A665C0">
        <w:rPr>
          <w:lang w:val="en-GB"/>
        </w:rPr>
        <w:t>it sastoji se od audita faze 1 i</w:t>
      </w:r>
      <w:r w:rsidRPr="00753940">
        <w:rPr>
          <w:lang w:val="en-GB"/>
        </w:rPr>
        <w:t xml:space="preserve"> audita faze 2. Oba audita se uglavnom provode na lokaciji klijenta. </w:t>
      </w:r>
    </w:p>
    <w:p w:rsidR="00691CFC" w:rsidRPr="00753940" w:rsidRDefault="00691CFC" w:rsidP="008B4842">
      <w:pPr>
        <w:pStyle w:val="Naslov1"/>
        <w:spacing w:before="0"/>
        <w:rPr>
          <w:sz w:val="28"/>
          <w:szCs w:val="28"/>
          <w:lang w:val="en-GB"/>
        </w:rPr>
      </w:pPr>
    </w:p>
    <w:p w:rsidR="008B4842" w:rsidRPr="00753940" w:rsidRDefault="008B4842" w:rsidP="008B4842">
      <w:pPr>
        <w:pStyle w:val="Naslov1"/>
        <w:spacing w:before="0"/>
        <w:rPr>
          <w:sz w:val="28"/>
          <w:szCs w:val="28"/>
          <w:lang w:val="en-GB"/>
        </w:rPr>
      </w:pPr>
      <w:r w:rsidRPr="00753940">
        <w:rPr>
          <w:sz w:val="28"/>
          <w:szCs w:val="28"/>
          <w:lang w:val="en-GB"/>
        </w:rPr>
        <w:t>1.1     Priprema audita</w:t>
      </w:r>
    </w:p>
    <w:p w:rsidR="008B4842" w:rsidRPr="00753940" w:rsidRDefault="008B4842" w:rsidP="008B4842">
      <w:pPr>
        <w:rPr>
          <w:lang w:val="en-GB"/>
        </w:rPr>
      </w:pPr>
    </w:p>
    <w:p w:rsidR="008B4842" w:rsidRPr="00753940" w:rsidRDefault="008B4842" w:rsidP="00691CFC">
      <w:pPr>
        <w:spacing w:line="240" w:lineRule="auto"/>
        <w:jc w:val="both"/>
        <w:rPr>
          <w:lang w:val="en-GB"/>
        </w:rPr>
      </w:pPr>
      <w:r w:rsidRPr="00753940">
        <w:rPr>
          <w:lang w:val="en-GB"/>
        </w:rPr>
        <w:t>Nakon potpisivanja ugovora i primitka prijave za audit s predloženim tekstom djelatnosti od strane klijenta, certifikacijsko tijelo obavještava imenovani audit tim da dogovori daljnji postupak s organizacijom koja se auditira.</w:t>
      </w:r>
    </w:p>
    <w:p w:rsidR="008B4842" w:rsidRPr="00753940" w:rsidRDefault="008B4842" w:rsidP="00691CFC">
      <w:pPr>
        <w:spacing w:line="240" w:lineRule="auto"/>
        <w:jc w:val="both"/>
        <w:rPr>
          <w:lang w:val="en-GB"/>
        </w:rPr>
      </w:pPr>
      <w:r w:rsidRPr="00753940">
        <w:rPr>
          <w:lang w:val="en-GB"/>
        </w:rPr>
        <w:t>Tijekom pripreme za nadzorni i recertifikacijski audit klijent (auditirana organizacija) je dužan obavijestiti certifikacijsko tijelo o svim bitnim promjenama u svojoj organizacijskoj strukturi, opsegu certifikacije (djelatnosti navedenoj na certifikatu) ili promjenama u procedurama koje imaju bitan utjecaj na sustav upravljanja.</w:t>
      </w:r>
    </w:p>
    <w:p w:rsidR="008B4842" w:rsidRPr="00753940" w:rsidRDefault="008B4842" w:rsidP="008B4842">
      <w:pPr>
        <w:jc w:val="both"/>
        <w:rPr>
          <w:lang w:val="en-GB"/>
        </w:rPr>
      </w:pPr>
    </w:p>
    <w:p w:rsidR="008B4842" w:rsidRPr="00753940" w:rsidRDefault="008B4842" w:rsidP="008B4842">
      <w:pPr>
        <w:pStyle w:val="Naslov1"/>
        <w:spacing w:before="0"/>
        <w:rPr>
          <w:sz w:val="28"/>
          <w:szCs w:val="28"/>
          <w:lang w:val="en-GB"/>
        </w:rPr>
      </w:pPr>
      <w:bookmarkStart w:id="0" w:name="_Toc411676809"/>
      <w:r w:rsidRPr="00753940">
        <w:rPr>
          <w:sz w:val="28"/>
          <w:szCs w:val="28"/>
          <w:lang w:val="en-GB"/>
        </w:rPr>
        <w:t>1.2</w:t>
      </w:r>
      <w:bookmarkEnd w:id="0"/>
      <w:r w:rsidRPr="00753940">
        <w:rPr>
          <w:sz w:val="28"/>
          <w:szCs w:val="28"/>
          <w:lang w:val="en-GB"/>
        </w:rPr>
        <w:tab/>
        <w:t>Audit faze 1</w:t>
      </w:r>
    </w:p>
    <w:p w:rsidR="008B4842" w:rsidRPr="00753940" w:rsidRDefault="008B4842" w:rsidP="008B4842">
      <w:pPr>
        <w:pStyle w:val="p19"/>
        <w:numPr>
          <w:ilvl w:val="12"/>
          <w:numId w:val="0"/>
        </w:numPr>
        <w:tabs>
          <w:tab w:val="clear" w:pos="720"/>
          <w:tab w:val="left" w:pos="567"/>
          <w:tab w:val="left" w:pos="1134"/>
          <w:tab w:val="left" w:pos="1701"/>
          <w:tab w:val="left" w:pos="2268"/>
        </w:tabs>
        <w:spacing w:line="240" w:lineRule="auto"/>
        <w:rPr>
          <w:sz w:val="22"/>
        </w:rPr>
      </w:pPr>
    </w:p>
    <w:p w:rsidR="008B4842" w:rsidRPr="00753940" w:rsidRDefault="008B4842" w:rsidP="008B4842">
      <w:pPr>
        <w:keepNext/>
        <w:keepLines/>
        <w:spacing w:before="40" w:after="60"/>
        <w:rPr>
          <w:rFonts w:ascii="Arial" w:hAnsi="Arial" w:cs="Arial"/>
        </w:rPr>
      </w:pPr>
      <w:r w:rsidRPr="00753940">
        <w:rPr>
          <w:rFonts w:ascii="Arial" w:hAnsi="Arial" w:cs="Arial"/>
        </w:rPr>
        <w:t>Cilj audita faze 1 je:</w:t>
      </w:r>
    </w:p>
    <w:p w:rsidR="008B4842" w:rsidRPr="00753940" w:rsidRDefault="008B4842" w:rsidP="008B4842">
      <w:pPr>
        <w:keepLines/>
        <w:tabs>
          <w:tab w:val="left" w:pos="498"/>
        </w:tabs>
        <w:autoSpaceDE w:val="0"/>
        <w:autoSpaceDN w:val="0"/>
        <w:adjustRightInd w:val="0"/>
        <w:spacing w:before="40" w:after="60"/>
        <w:rPr>
          <w:rFonts w:ascii="Arial" w:hAnsi="Arial" w:cs="Arial"/>
        </w:rPr>
      </w:pPr>
      <w:r w:rsidRPr="00753940">
        <w:rPr>
          <w:rFonts w:ascii="Arial" w:hAnsi="Arial" w:cs="Arial"/>
        </w:rPr>
        <w:t>a)</w:t>
      </w:r>
      <w:r w:rsidRPr="00753940">
        <w:rPr>
          <w:rFonts w:ascii="Arial" w:hAnsi="Arial" w:cs="Arial"/>
        </w:rPr>
        <w:tab/>
        <w:t>auditiranje dokumentacije klijentovog sustava upravljanja,</w:t>
      </w:r>
    </w:p>
    <w:p w:rsidR="008B4842" w:rsidRPr="00753940" w:rsidRDefault="008B4842" w:rsidP="008B4842">
      <w:pPr>
        <w:keepLines/>
        <w:autoSpaceDE w:val="0"/>
        <w:autoSpaceDN w:val="0"/>
        <w:adjustRightInd w:val="0"/>
        <w:spacing w:before="40" w:after="60"/>
        <w:ind w:left="498" w:hanging="498"/>
        <w:rPr>
          <w:rFonts w:ascii="Arial" w:hAnsi="Arial" w:cs="Arial"/>
        </w:rPr>
      </w:pPr>
      <w:r w:rsidRPr="00753940">
        <w:rPr>
          <w:rFonts w:ascii="Arial" w:hAnsi="Arial" w:cs="Arial"/>
        </w:rPr>
        <w:t>b)</w:t>
      </w:r>
      <w:r w:rsidRPr="00753940">
        <w:rPr>
          <w:rFonts w:ascii="Arial" w:hAnsi="Arial" w:cs="Arial"/>
        </w:rPr>
        <w:tab/>
        <w:t xml:space="preserve">procjena klijentove lokacije i posebnih uvjeta na lokaciji i razmatranje raznih aspekta s osobljem u klijentovoj organizaciji u nastojanju da se odredi spremnost za audit fazu 2, </w:t>
      </w:r>
    </w:p>
    <w:p w:rsidR="008B4842" w:rsidRPr="00753940" w:rsidRDefault="008B4842" w:rsidP="008B4842">
      <w:pPr>
        <w:keepLines/>
        <w:autoSpaceDE w:val="0"/>
        <w:autoSpaceDN w:val="0"/>
        <w:adjustRightInd w:val="0"/>
        <w:spacing w:before="40" w:after="60"/>
        <w:ind w:left="498" w:hanging="498"/>
        <w:rPr>
          <w:rFonts w:ascii="Arial" w:hAnsi="Arial" w:cs="Arial"/>
        </w:rPr>
      </w:pPr>
      <w:r w:rsidRPr="00753940">
        <w:rPr>
          <w:rFonts w:ascii="Arial" w:hAnsi="Arial" w:cs="Arial"/>
        </w:rPr>
        <w:t>c)</w:t>
      </w:r>
      <w:r w:rsidRPr="00753940">
        <w:rPr>
          <w:rFonts w:ascii="Arial" w:hAnsi="Arial" w:cs="Arial"/>
        </w:rPr>
        <w:tab/>
        <w:t>procjena klijentovog statusa i klijentovog razumijevanja zahtjeva norme, posebno s pažnjom na identifikaciju ključnih ispunjenja zahtjeva ili drugih bitnih aspekata, procesa, ciljeva i aktivnosti sustava upravljanja,</w:t>
      </w:r>
    </w:p>
    <w:p w:rsidR="008B4842" w:rsidRPr="00753940" w:rsidRDefault="008B4842" w:rsidP="008B4842">
      <w:pPr>
        <w:keepLines/>
        <w:autoSpaceDE w:val="0"/>
        <w:autoSpaceDN w:val="0"/>
        <w:adjustRightInd w:val="0"/>
        <w:spacing w:before="40" w:after="60"/>
        <w:ind w:left="498" w:hanging="498"/>
        <w:rPr>
          <w:rFonts w:ascii="Arial" w:hAnsi="Arial" w:cs="Arial"/>
        </w:rPr>
      </w:pPr>
      <w:r w:rsidRPr="00753940">
        <w:rPr>
          <w:rFonts w:ascii="Arial" w:hAnsi="Arial" w:cs="Arial"/>
        </w:rPr>
        <w:lastRenderedPageBreak/>
        <w:t>d)</w:t>
      </w:r>
      <w:r w:rsidRPr="00753940">
        <w:rPr>
          <w:rFonts w:ascii="Arial" w:hAnsi="Arial" w:cs="Arial"/>
        </w:rPr>
        <w:tab/>
        <w:t xml:space="preserve">da se prikupe neophodne informacije u smislu opsega (područja primjene) sustava upravljanja, procesa i lokacija klijenta, kao i relevantne zakonske regulative, te da se ustanovi ispunjava li klijent te zahtjeve (npr. koji se odnose na kvalitetu, klijentove aktivnosti vezane uz okoliš i zakonsku regulativu, rizik itd) </w:t>
      </w:r>
    </w:p>
    <w:p w:rsidR="008B4842" w:rsidRPr="00753940" w:rsidRDefault="008B4842" w:rsidP="008B4842">
      <w:pPr>
        <w:keepLines/>
        <w:autoSpaceDE w:val="0"/>
        <w:autoSpaceDN w:val="0"/>
        <w:adjustRightInd w:val="0"/>
        <w:spacing w:before="40" w:after="60"/>
        <w:ind w:left="498" w:hanging="426"/>
        <w:rPr>
          <w:rFonts w:ascii="Arial" w:hAnsi="Arial" w:cs="Arial"/>
        </w:rPr>
      </w:pPr>
      <w:r w:rsidRPr="00753940">
        <w:rPr>
          <w:rFonts w:ascii="Arial" w:hAnsi="Arial" w:cs="Arial"/>
        </w:rPr>
        <w:t>e)</w:t>
      </w:r>
      <w:r w:rsidRPr="00753940">
        <w:rPr>
          <w:rFonts w:ascii="Arial" w:hAnsi="Arial" w:cs="Arial"/>
        </w:rPr>
        <w:tab/>
        <w:t xml:space="preserve">da se ocjene resursi koji moraju biti predmet audita faze 2, i da se raspravi i dogovori o detaljima audita faze 2 s klijentom, </w:t>
      </w:r>
    </w:p>
    <w:p w:rsidR="008B4842" w:rsidRPr="00753940" w:rsidRDefault="008B4842" w:rsidP="008B4842">
      <w:pPr>
        <w:keepLines/>
        <w:autoSpaceDE w:val="0"/>
        <w:autoSpaceDN w:val="0"/>
        <w:adjustRightInd w:val="0"/>
        <w:spacing w:before="40" w:after="60"/>
        <w:ind w:left="498" w:hanging="426"/>
        <w:rPr>
          <w:rFonts w:ascii="Arial" w:hAnsi="Arial" w:cs="Arial"/>
        </w:rPr>
      </w:pPr>
      <w:r w:rsidRPr="00753940">
        <w:rPr>
          <w:rFonts w:ascii="Arial" w:hAnsi="Arial" w:cs="Arial"/>
        </w:rPr>
        <w:t>f)</w:t>
      </w:r>
      <w:r w:rsidRPr="00753940">
        <w:rPr>
          <w:rFonts w:ascii="Arial" w:hAnsi="Arial" w:cs="Arial"/>
        </w:rPr>
        <w:tab/>
        <w:t>da se utvrde glavne točke za planiranje audita faze 2, prikupljanjem dovoljnog broja informacija za razumijevanje klijentovog sustava upravljanja i aktivnosti koje se provode na lokaciji te bilo kojih drugih bitnih aspekata koji se odnose na ovo,</w:t>
      </w:r>
    </w:p>
    <w:p w:rsidR="008B4842" w:rsidRPr="00753940" w:rsidRDefault="008B4842" w:rsidP="008B4842">
      <w:pPr>
        <w:keepLines/>
        <w:autoSpaceDE w:val="0"/>
        <w:autoSpaceDN w:val="0"/>
        <w:adjustRightInd w:val="0"/>
        <w:spacing w:before="40" w:after="60"/>
        <w:ind w:left="498" w:hanging="426"/>
        <w:rPr>
          <w:rFonts w:ascii="Arial" w:hAnsi="Arial" w:cs="Arial"/>
        </w:rPr>
      </w:pPr>
      <w:r w:rsidRPr="00753940">
        <w:rPr>
          <w:rFonts w:ascii="Arial" w:hAnsi="Arial" w:cs="Arial"/>
        </w:rPr>
        <w:t>g)</w:t>
      </w:r>
      <w:r w:rsidRPr="00753940">
        <w:rPr>
          <w:rFonts w:ascii="Arial" w:hAnsi="Arial" w:cs="Arial"/>
        </w:rPr>
        <w:tab/>
        <w:t xml:space="preserve">ocijeniti jesu li interni auditi i upravina ucjena planirani i provedeni te osigurati da razina uvođenja sustava upravljanja dokazuje da je klijent spreman za audit fazu 2. </w:t>
      </w:r>
    </w:p>
    <w:p w:rsidR="008B4842" w:rsidRPr="007553EF" w:rsidRDefault="008B4842" w:rsidP="008B4842">
      <w:pPr>
        <w:pStyle w:val="p19"/>
        <w:numPr>
          <w:ilvl w:val="12"/>
          <w:numId w:val="0"/>
        </w:numPr>
        <w:tabs>
          <w:tab w:val="clear" w:pos="720"/>
          <w:tab w:val="left" w:pos="567"/>
          <w:tab w:val="left" w:pos="1134"/>
          <w:tab w:val="left" w:pos="1701"/>
          <w:tab w:val="left" w:pos="2268"/>
        </w:tabs>
        <w:spacing w:line="240" w:lineRule="auto"/>
        <w:rPr>
          <w:rFonts w:cs="Arial"/>
          <w:sz w:val="22"/>
          <w:lang w:val="hr-HR"/>
        </w:rPr>
      </w:pPr>
    </w:p>
    <w:p w:rsidR="008B4842" w:rsidRPr="007553EF" w:rsidRDefault="008B4842" w:rsidP="008B4842">
      <w:pPr>
        <w:pStyle w:val="p19"/>
        <w:numPr>
          <w:ilvl w:val="12"/>
          <w:numId w:val="0"/>
        </w:numPr>
        <w:tabs>
          <w:tab w:val="clear" w:pos="720"/>
          <w:tab w:val="left" w:pos="567"/>
          <w:tab w:val="left" w:pos="1134"/>
          <w:tab w:val="left" w:pos="1701"/>
          <w:tab w:val="left" w:pos="2268"/>
        </w:tabs>
        <w:spacing w:line="240" w:lineRule="auto"/>
        <w:rPr>
          <w:rFonts w:cs="Arial"/>
          <w:sz w:val="22"/>
          <w:lang w:val="hr-HR"/>
        </w:rPr>
      </w:pPr>
      <w:r w:rsidRPr="007553EF">
        <w:rPr>
          <w:rFonts w:cs="Arial"/>
          <w:sz w:val="22"/>
          <w:lang w:val="hr-HR"/>
        </w:rPr>
        <w:t xml:space="preserve">Ukoliko se tijekom audita faze 1 utvrde </w:t>
      </w:r>
      <w:r w:rsidR="007553EF">
        <w:rPr>
          <w:rFonts w:cs="Arial"/>
          <w:sz w:val="22"/>
          <w:lang w:val="hr-HR"/>
        </w:rPr>
        <w:t>slabosti</w:t>
      </w:r>
      <w:r w:rsidRPr="007553EF">
        <w:rPr>
          <w:rFonts w:cs="Arial"/>
          <w:sz w:val="22"/>
          <w:lang w:val="hr-HR"/>
        </w:rPr>
        <w:t xml:space="preserve">i, iste moraju biti popravljene prije audita faze 2.  </w:t>
      </w:r>
    </w:p>
    <w:p w:rsidR="008B4842" w:rsidRPr="007553EF" w:rsidRDefault="008B4842" w:rsidP="008B4842">
      <w:pPr>
        <w:pStyle w:val="p19"/>
        <w:numPr>
          <w:ilvl w:val="12"/>
          <w:numId w:val="0"/>
        </w:numPr>
        <w:tabs>
          <w:tab w:val="clear" w:pos="720"/>
          <w:tab w:val="left" w:pos="567"/>
          <w:tab w:val="left" w:pos="1134"/>
          <w:tab w:val="left" w:pos="1701"/>
          <w:tab w:val="left" w:pos="2268"/>
        </w:tabs>
        <w:spacing w:line="240" w:lineRule="auto"/>
        <w:rPr>
          <w:rFonts w:cs="Arial"/>
          <w:sz w:val="22"/>
          <w:lang w:val="hr-HR"/>
        </w:rPr>
      </w:pPr>
    </w:p>
    <w:p w:rsidR="008B4842" w:rsidRPr="007553EF" w:rsidRDefault="008B4842" w:rsidP="008B4842">
      <w:pPr>
        <w:pStyle w:val="p19"/>
        <w:numPr>
          <w:ilvl w:val="12"/>
          <w:numId w:val="0"/>
        </w:numPr>
        <w:tabs>
          <w:tab w:val="clear" w:pos="720"/>
          <w:tab w:val="left" w:pos="567"/>
          <w:tab w:val="left" w:pos="1134"/>
          <w:tab w:val="left" w:pos="1701"/>
          <w:tab w:val="left" w:pos="2268"/>
        </w:tabs>
        <w:spacing w:line="240" w:lineRule="auto"/>
        <w:rPr>
          <w:rFonts w:cs="Arial"/>
          <w:sz w:val="22"/>
          <w:lang w:val="hr-HR"/>
        </w:rPr>
      </w:pPr>
      <w:r w:rsidRPr="007553EF">
        <w:rPr>
          <w:rFonts w:cs="Arial"/>
          <w:sz w:val="22"/>
          <w:lang w:val="hr-HR"/>
        </w:rPr>
        <w:t>Ako se na kraju ipak ne može utvrditi da je klijent spreman za audit fazu 2, audit se prekida nakon audita faze 1.</w:t>
      </w:r>
    </w:p>
    <w:p w:rsidR="008B4842" w:rsidRPr="007553EF" w:rsidRDefault="008B4842" w:rsidP="008B4842">
      <w:pPr>
        <w:pStyle w:val="p19"/>
        <w:numPr>
          <w:ilvl w:val="12"/>
          <w:numId w:val="0"/>
        </w:numPr>
        <w:tabs>
          <w:tab w:val="clear" w:pos="720"/>
          <w:tab w:val="left" w:pos="567"/>
          <w:tab w:val="left" w:pos="1134"/>
          <w:tab w:val="left" w:pos="1701"/>
          <w:tab w:val="left" w:pos="2268"/>
        </w:tabs>
        <w:spacing w:line="240" w:lineRule="auto"/>
        <w:rPr>
          <w:rFonts w:cs="Arial"/>
          <w:sz w:val="22"/>
          <w:lang w:val="hr-HR"/>
        </w:rPr>
      </w:pPr>
    </w:p>
    <w:p w:rsidR="008B4842" w:rsidRPr="007553EF" w:rsidRDefault="008B4842" w:rsidP="008B4842">
      <w:pPr>
        <w:numPr>
          <w:ilvl w:val="12"/>
          <w:numId w:val="0"/>
        </w:numPr>
        <w:tabs>
          <w:tab w:val="left" w:pos="567"/>
          <w:tab w:val="left" w:pos="1134"/>
          <w:tab w:val="left" w:pos="1701"/>
          <w:tab w:val="left" w:pos="2268"/>
        </w:tabs>
        <w:jc w:val="both"/>
        <w:rPr>
          <w:rFonts w:ascii="Arial" w:hAnsi="Arial" w:cs="Arial"/>
        </w:rPr>
      </w:pPr>
      <w:r w:rsidRPr="007553EF">
        <w:rPr>
          <w:rFonts w:ascii="Arial" w:hAnsi="Arial" w:cs="Arial"/>
        </w:rPr>
        <w:t>Lead auditor je odgovoran za koordinaciju aktivnosti audita faze 1 uključujući i koordinaciju među auditorima, te definira područje certifikacije u suradnji s klijentom.</w:t>
      </w:r>
    </w:p>
    <w:p w:rsidR="008B4842" w:rsidRPr="007553EF" w:rsidRDefault="008B4842" w:rsidP="008B4842">
      <w:pPr>
        <w:numPr>
          <w:ilvl w:val="12"/>
          <w:numId w:val="0"/>
        </w:numPr>
        <w:jc w:val="both"/>
      </w:pPr>
      <w:r w:rsidRPr="007553EF">
        <w:t xml:space="preserve">  </w:t>
      </w:r>
    </w:p>
    <w:p w:rsidR="008B4842" w:rsidRPr="00753940" w:rsidRDefault="008B4842" w:rsidP="008B4842">
      <w:pPr>
        <w:pStyle w:val="Naslov1"/>
        <w:spacing w:before="0"/>
        <w:rPr>
          <w:sz w:val="28"/>
          <w:szCs w:val="28"/>
          <w:lang w:val="en-GB"/>
        </w:rPr>
      </w:pPr>
      <w:r w:rsidRPr="00753940">
        <w:rPr>
          <w:sz w:val="28"/>
          <w:szCs w:val="28"/>
          <w:lang w:val="en-GB"/>
        </w:rPr>
        <w:t>1.3</w:t>
      </w:r>
      <w:r w:rsidRPr="00753940">
        <w:rPr>
          <w:sz w:val="28"/>
          <w:szCs w:val="28"/>
          <w:lang w:val="en-GB"/>
        </w:rPr>
        <w:tab/>
        <w:t>Certifikacijski audit (audit faza 2)</w:t>
      </w:r>
    </w:p>
    <w:p w:rsidR="008B4842" w:rsidRPr="00753940" w:rsidRDefault="008B4842" w:rsidP="008B4842">
      <w:pPr>
        <w:numPr>
          <w:ilvl w:val="12"/>
          <w:numId w:val="0"/>
        </w:numPr>
        <w:jc w:val="both"/>
        <w:rPr>
          <w:lang w:val="en-GB"/>
        </w:rPr>
      </w:pPr>
    </w:p>
    <w:p w:rsidR="008B4842" w:rsidRPr="00753940" w:rsidRDefault="008B4842" w:rsidP="008B4842">
      <w:pPr>
        <w:numPr>
          <w:ilvl w:val="12"/>
          <w:numId w:val="0"/>
        </w:numPr>
        <w:jc w:val="both"/>
        <w:rPr>
          <w:rFonts w:ascii="Arial" w:hAnsi="Arial" w:cs="Arial"/>
          <w:lang w:val="en-GB"/>
        </w:rPr>
      </w:pPr>
      <w:r w:rsidRPr="00753940">
        <w:rPr>
          <w:rFonts w:ascii="Arial" w:hAnsi="Arial" w:cs="Arial"/>
          <w:lang w:val="en-GB"/>
        </w:rPr>
        <w:t>Klijent prima plan prije početka audita faze 2. Plan se mora unaprijed usuglasiti s klijentom.</w:t>
      </w:r>
    </w:p>
    <w:p w:rsidR="008B4842" w:rsidRPr="00FE2E19" w:rsidRDefault="008B4842" w:rsidP="008B4842">
      <w:pPr>
        <w:numPr>
          <w:ilvl w:val="12"/>
          <w:numId w:val="0"/>
        </w:numPr>
        <w:tabs>
          <w:tab w:val="left" w:pos="720"/>
        </w:tabs>
        <w:jc w:val="both"/>
        <w:rPr>
          <w:rFonts w:ascii="Arial" w:hAnsi="Arial" w:cs="Arial"/>
          <w:lang w:val="en-GB"/>
        </w:rPr>
      </w:pPr>
      <w:r w:rsidRPr="00753940">
        <w:rPr>
          <w:rFonts w:ascii="Arial" w:hAnsi="Arial" w:cs="Arial"/>
          <w:lang w:val="en-GB"/>
        </w:rPr>
        <w:t xml:space="preserve">Audit počinje uvodnim sastankom, u kojem se učesnici međusobno predstavljaju. Lead auditor objašnjava postupak provođenja audita. U okviru audita u prostorima organizacije auditori pregledavaju i ocjenjuju učinkovitost uvedenog sustava upravljanja. </w:t>
      </w:r>
      <w:r w:rsidRPr="00FE2E19">
        <w:rPr>
          <w:rFonts w:ascii="Arial" w:hAnsi="Arial" w:cs="Arial"/>
          <w:lang w:val="en-GB"/>
        </w:rPr>
        <w:t xml:space="preserve">Osnovu za ovo čine norme </w:t>
      </w:r>
      <w:r w:rsidR="00C24700" w:rsidRPr="00FE2E19">
        <w:rPr>
          <w:rFonts w:ascii="Arial" w:hAnsi="Arial" w:cs="Arial"/>
          <w:lang w:val="en-GB"/>
        </w:rPr>
        <w:t>ISO 9001, ISO 14001, ISO 50001, BS OHSAS 18001, ISO 45001 I ISO/TS 29001</w:t>
      </w:r>
      <w:r w:rsidRPr="00FE2E19">
        <w:rPr>
          <w:rFonts w:ascii="Arial" w:hAnsi="Arial" w:cs="Arial"/>
          <w:lang w:val="en-GB"/>
        </w:rPr>
        <w:t xml:space="preserve"> </w:t>
      </w:r>
    </w:p>
    <w:p w:rsidR="008B4842" w:rsidRPr="00FE2E19" w:rsidRDefault="008B4842" w:rsidP="008B4842">
      <w:pPr>
        <w:numPr>
          <w:ilvl w:val="12"/>
          <w:numId w:val="0"/>
        </w:numPr>
        <w:jc w:val="both"/>
        <w:rPr>
          <w:rFonts w:ascii="Arial" w:hAnsi="Arial" w:cs="Arial"/>
          <w:lang w:val="en-GB"/>
        </w:rPr>
      </w:pPr>
      <w:r w:rsidRPr="00FE2E19">
        <w:rPr>
          <w:rFonts w:ascii="Arial" w:hAnsi="Arial" w:cs="Arial"/>
          <w:lang w:val="en-GB"/>
        </w:rPr>
        <w:t>Zadatak auditora je da usporede praktičnu primjenu sustava upravljanja s dokumentiranim procesima i da ih ocjene u vezi s ispunjenjem zahtjeva norme. Ovo se postiže pomoću ispitivanja zaposlenika, pregledom relevantnih dokumenata, zapisa, narudžbi i vodiča te posjete relevantnih područja auditirane organizacije.</w:t>
      </w:r>
    </w:p>
    <w:p w:rsidR="008B4842" w:rsidRPr="00753940" w:rsidRDefault="008B4842" w:rsidP="008B4842">
      <w:pPr>
        <w:numPr>
          <w:ilvl w:val="12"/>
          <w:numId w:val="0"/>
        </w:numPr>
        <w:jc w:val="both"/>
        <w:rPr>
          <w:rFonts w:ascii="Arial" w:hAnsi="Arial" w:cs="Arial"/>
          <w:lang w:val="en-GB"/>
        </w:rPr>
      </w:pPr>
      <w:r w:rsidRPr="00FE2E19">
        <w:rPr>
          <w:rFonts w:ascii="Arial" w:hAnsi="Arial" w:cs="Arial"/>
          <w:lang w:val="en-GB"/>
        </w:rPr>
        <w:t>Na kraju on-site audita održava se završni sastanak kojem prisustvuju</w:t>
      </w:r>
      <w:r w:rsidR="00A87C2A" w:rsidRPr="00FE2E19">
        <w:rPr>
          <w:rFonts w:ascii="Arial" w:hAnsi="Arial" w:cs="Arial"/>
          <w:lang w:val="en-GB"/>
        </w:rPr>
        <w:t xml:space="preserve"> barem oni</w:t>
      </w:r>
      <w:r w:rsidRPr="00FE2E19">
        <w:rPr>
          <w:rFonts w:ascii="Arial" w:hAnsi="Arial" w:cs="Arial"/>
          <w:lang w:val="en-GB"/>
        </w:rPr>
        <w:t xml:space="preserve"> zaposlenici koji imaju upravljačku ul</w:t>
      </w:r>
      <w:r w:rsidR="00122859" w:rsidRPr="00FE2E19">
        <w:rPr>
          <w:rFonts w:ascii="Arial" w:hAnsi="Arial" w:cs="Arial"/>
          <w:lang w:val="en-GB"/>
        </w:rPr>
        <w:t>o</w:t>
      </w:r>
      <w:r w:rsidRPr="00FE2E19">
        <w:rPr>
          <w:rFonts w:ascii="Arial" w:hAnsi="Arial" w:cs="Arial"/>
          <w:lang w:val="en-GB"/>
        </w:rPr>
        <w:t xml:space="preserve">gu unutar organizacije i čija su područja bila uključena u audit. </w:t>
      </w:r>
      <w:r w:rsidRPr="00753940">
        <w:rPr>
          <w:rFonts w:ascii="Arial" w:hAnsi="Arial" w:cs="Arial"/>
          <w:lang w:val="en-GB"/>
        </w:rPr>
        <w:t>Lead auditor izvještava o pojedinačnim elementima i objašnjava pozitivne i negativne nalaze audita. U slučaju utvrđenih nesukladnosti, lead auditor može predložiti da se organizaciji dodjeli certifikat tek nakon što audit tim prihvati ili verificira poprav</w:t>
      </w:r>
      <w:r w:rsidR="00C24700">
        <w:rPr>
          <w:rFonts w:ascii="Arial" w:hAnsi="Arial" w:cs="Arial"/>
          <w:lang w:val="en-GB"/>
        </w:rPr>
        <w:t>nu radnju (</w:t>
      </w:r>
      <w:r w:rsidRPr="00753940">
        <w:rPr>
          <w:rFonts w:ascii="Arial" w:hAnsi="Arial" w:cs="Arial"/>
          <w:lang w:val="en-GB"/>
        </w:rPr>
        <w:t xml:space="preserve">vidi poglavlje 7, </w:t>
      </w:r>
      <w:r w:rsidRPr="00753940">
        <w:rPr>
          <w:rFonts w:ascii="Arial" w:hAnsi="Arial" w:cs="Arial"/>
          <w:lang w:val="en-GB"/>
        </w:rPr>
        <w:lastRenderedPageBreak/>
        <w:t xml:space="preserve">Upravljanje nesukladnostima). Posebna pažnja mora biti posvećena ovoj činjenici tijekom završnog sastanka. </w:t>
      </w:r>
    </w:p>
    <w:p w:rsidR="008B4842" w:rsidRPr="00753940" w:rsidRDefault="008B4842" w:rsidP="008B4842">
      <w:pPr>
        <w:numPr>
          <w:ilvl w:val="12"/>
          <w:numId w:val="0"/>
        </w:numPr>
        <w:jc w:val="both"/>
        <w:rPr>
          <w:rFonts w:ascii="Arial" w:hAnsi="Arial" w:cs="Arial"/>
          <w:lang w:val="en-GB"/>
        </w:rPr>
      </w:pPr>
      <w:r w:rsidRPr="00753940">
        <w:rPr>
          <w:rFonts w:ascii="Arial" w:hAnsi="Arial" w:cs="Arial"/>
          <w:lang w:val="en-GB"/>
        </w:rPr>
        <w:t>Audit se dokumentira u izvještaju s audita (odvojeno za fazu 1 i fazu 2) i kompletira se kroz ostal</w:t>
      </w:r>
      <w:r w:rsidR="00691CFC" w:rsidRPr="00753940">
        <w:rPr>
          <w:rFonts w:ascii="Arial" w:hAnsi="Arial" w:cs="Arial"/>
          <w:lang w:val="en-GB"/>
        </w:rPr>
        <w:t>e</w:t>
      </w:r>
      <w:r w:rsidRPr="00753940">
        <w:rPr>
          <w:rFonts w:ascii="Arial" w:hAnsi="Arial" w:cs="Arial"/>
          <w:lang w:val="en-GB"/>
        </w:rPr>
        <w:t xml:space="preserve"> zapis</w:t>
      </w:r>
      <w:r w:rsidR="00691CFC" w:rsidRPr="00753940">
        <w:rPr>
          <w:rFonts w:ascii="Arial" w:hAnsi="Arial" w:cs="Arial"/>
          <w:lang w:val="en-GB"/>
        </w:rPr>
        <w:t>e</w:t>
      </w:r>
      <w:r w:rsidRPr="00753940">
        <w:rPr>
          <w:rFonts w:ascii="Arial" w:hAnsi="Arial" w:cs="Arial"/>
          <w:lang w:val="en-GB"/>
        </w:rPr>
        <w:t xml:space="preserve"> (npr. audit upitnu listu</w:t>
      </w:r>
      <w:r w:rsidR="00A87C2A" w:rsidRPr="00753940">
        <w:rPr>
          <w:rFonts w:ascii="Arial" w:hAnsi="Arial" w:cs="Arial"/>
          <w:lang w:val="en-GB"/>
        </w:rPr>
        <w:t xml:space="preserve"> </w:t>
      </w:r>
      <w:r w:rsidR="00A665C0">
        <w:rPr>
          <w:rFonts w:ascii="Arial" w:hAnsi="Arial" w:cs="Arial"/>
          <w:lang w:val="en-GB"/>
        </w:rPr>
        <w:t>i</w:t>
      </w:r>
      <w:r w:rsidR="00A87C2A" w:rsidRPr="00753940">
        <w:rPr>
          <w:rFonts w:ascii="Arial" w:hAnsi="Arial" w:cs="Arial"/>
          <w:lang w:val="en-GB"/>
        </w:rPr>
        <w:t xml:space="preserve"> rukom pisani zapisi</w:t>
      </w:r>
      <w:r w:rsidRPr="00753940">
        <w:rPr>
          <w:rFonts w:ascii="Arial" w:hAnsi="Arial" w:cs="Arial"/>
          <w:lang w:val="en-GB"/>
        </w:rPr>
        <w:t xml:space="preserve">). </w:t>
      </w:r>
    </w:p>
    <w:p w:rsidR="008B4842" w:rsidRPr="00753940" w:rsidRDefault="008B4842" w:rsidP="008B4842">
      <w:pPr>
        <w:numPr>
          <w:ilvl w:val="12"/>
          <w:numId w:val="0"/>
        </w:numPr>
        <w:jc w:val="both"/>
        <w:rPr>
          <w:lang w:val="en-GB"/>
        </w:rPr>
      </w:pPr>
    </w:p>
    <w:p w:rsidR="008B4842" w:rsidRPr="00753940" w:rsidRDefault="008B4842" w:rsidP="008B4842">
      <w:pPr>
        <w:pStyle w:val="Naslov1"/>
        <w:spacing w:before="0"/>
        <w:rPr>
          <w:sz w:val="28"/>
          <w:szCs w:val="28"/>
          <w:lang w:val="en-GB"/>
        </w:rPr>
      </w:pPr>
      <w:r w:rsidRPr="00753940">
        <w:rPr>
          <w:sz w:val="28"/>
          <w:szCs w:val="28"/>
          <w:lang w:val="en-GB"/>
        </w:rPr>
        <w:t>1.4</w:t>
      </w:r>
      <w:r w:rsidRPr="00753940">
        <w:rPr>
          <w:sz w:val="28"/>
          <w:szCs w:val="28"/>
          <w:lang w:val="en-GB"/>
        </w:rPr>
        <w:tab/>
        <w:t>Izdavanje certifikata</w:t>
      </w:r>
    </w:p>
    <w:p w:rsidR="008B4842" w:rsidRPr="00753940" w:rsidRDefault="008B4842" w:rsidP="008B4842">
      <w:pPr>
        <w:numPr>
          <w:ilvl w:val="12"/>
          <w:numId w:val="0"/>
        </w:numPr>
        <w:jc w:val="both"/>
        <w:rPr>
          <w:lang w:val="en-GB"/>
        </w:rPr>
      </w:pPr>
    </w:p>
    <w:p w:rsidR="008B4842" w:rsidRPr="00753940" w:rsidRDefault="008B4842" w:rsidP="008B4842">
      <w:pPr>
        <w:numPr>
          <w:ilvl w:val="12"/>
          <w:numId w:val="0"/>
        </w:numPr>
        <w:jc w:val="both"/>
        <w:rPr>
          <w:rFonts w:ascii="Arial" w:hAnsi="Arial" w:cs="Arial"/>
          <w:lang w:val="en-GB"/>
        </w:rPr>
      </w:pPr>
      <w:r w:rsidRPr="00753940">
        <w:rPr>
          <w:rFonts w:ascii="Arial" w:hAnsi="Arial" w:cs="Arial"/>
          <w:lang w:val="en-GB"/>
        </w:rPr>
        <w:t>Certifikat se izdaje nakon što imenovana osoba</w:t>
      </w:r>
      <w:r w:rsidR="00A87C2A" w:rsidRPr="00753940">
        <w:rPr>
          <w:rFonts w:ascii="Arial" w:hAnsi="Arial" w:cs="Arial"/>
          <w:lang w:val="en-GB"/>
        </w:rPr>
        <w:t xml:space="preserve">, njen zamjenik ili imenovani predstavnik </w:t>
      </w:r>
      <w:r w:rsidRPr="00753940">
        <w:rPr>
          <w:rFonts w:ascii="Arial" w:hAnsi="Arial" w:cs="Arial"/>
          <w:lang w:val="en-GB"/>
        </w:rPr>
        <w:t xml:space="preserve"> od strane certifikacijskog tijela pregleda i odobri certifikacijsku proceduru. Osoba koja </w:t>
      </w:r>
      <w:r w:rsidR="00EF4081" w:rsidRPr="00753940">
        <w:rPr>
          <w:rFonts w:ascii="Arial" w:hAnsi="Arial" w:cs="Arial"/>
          <w:lang w:val="en-GB"/>
        </w:rPr>
        <w:t xml:space="preserve">je </w:t>
      </w:r>
      <w:r w:rsidRPr="00753940">
        <w:rPr>
          <w:rFonts w:ascii="Arial" w:hAnsi="Arial" w:cs="Arial"/>
          <w:lang w:val="en-GB"/>
        </w:rPr>
        <w:t xml:space="preserve">sudjelovala </w:t>
      </w:r>
      <w:r w:rsidR="00A665C0">
        <w:rPr>
          <w:rFonts w:ascii="Arial" w:hAnsi="Arial" w:cs="Arial"/>
          <w:lang w:val="en-GB"/>
        </w:rPr>
        <w:t xml:space="preserve">u </w:t>
      </w:r>
      <w:r w:rsidRPr="00753940">
        <w:rPr>
          <w:rFonts w:ascii="Arial" w:hAnsi="Arial" w:cs="Arial"/>
          <w:lang w:val="en-GB"/>
        </w:rPr>
        <w:t xml:space="preserve">auditu </w:t>
      </w:r>
      <w:r w:rsidR="00EF4081" w:rsidRPr="00753940">
        <w:rPr>
          <w:rFonts w:ascii="Arial" w:hAnsi="Arial" w:cs="Arial"/>
          <w:lang w:val="en-GB"/>
        </w:rPr>
        <w:t xml:space="preserve">ne smije </w:t>
      </w:r>
      <w:r w:rsidR="002172DA" w:rsidRPr="00753940">
        <w:rPr>
          <w:rFonts w:ascii="Arial" w:hAnsi="Arial" w:cs="Arial"/>
          <w:lang w:val="en-GB"/>
        </w:rPr>
        <w:t>pregledati i odobriti proceduru.</w:t>
      </w:r>
      <w:r w:rsidRPr="00753940">
        <w:rPr>
          <w:rFonts w:ascii="Arial" w:hAnsi="Arial" w:cs="Arial"/>
          <w:lang w:val="en-GB"/>
        </w:rPr>
        <w:t xml:space="preserve"> </w:t>
      </w:r>
    </w:p>
    <w:p w:rsidR="008B4842" w:rsidRPr="00753940" w:rsidRDefault="008B4842" w:rsidP="008B4842">
      <w:pPr>
        <w:numPr>
          <w:ilvl w:val="12"/>
          <w:numId w:val="0"/>
        </w:numPr>
        <w:jc w:val="both"/>
        <w:rPr>
          <w:rFonts w:ascii="Arial" w:hAnsi="Arial" w:cs="Arial"/>
          <w:lang w:val="en-GB"/>
        </w:rPr>
      </w:pPr>
      <w:r w:rsidRPr="00753940">
        <w:rPr>
          <w:rFonts w:ascii="Arial" w:hAnsi="Arial" w:cs="Arial"/>
          <w:lang w:val="en-GB"/>
        </w:rPr>
        <w:t>Certifikat se može izdati tek nakon što audit tim prihvati ili verificira popravne radnje radi otklanjanja eventualno utvrđenih nesukladnosti.</w:t>
      </w:r>
    </w:p>
    <w:p w:rsidR="008B4842" w:rsidRPr="00753940" w:rsidRDefault="008B4842" w:rsidP="008B4842">
      <w:pPr>
        <w:numPr>
          <w:ilvl w:val="12"/>
          <w:numId w:val="0"/>
        </w:numPr>
        <w:jc w:val="both"/>
        <w:rPr>
          <w:rFonts w:ascii="Arial" w:hAnsi="Arial" w:cs="Arial"/>
          <w:lang w:val="en-GB"/>
        </w:rPr>
      </w:pPr>
      <w:r w:rsidRPr="00753940">
        <w:rPr>
          <w:rFonts w:ascii="Arial" w:hAnsi="Arial" w:cs="Arial"/>
          <w:lang w:val="en-GB"/>
        </w:rPr>
        <w:t xml:space="preserve">Period važenja certifikata je </w:t>
      </w:r>
      <w:r w:rsidR="00A665C0">
        <w:rPr>
          <w:rFonts w:ascii="Arial" w:hAnsi="Arial" w:cs="Arial"/>
          <w:lang w:val="en-GB"/>
        </w:rPr>
        <w:t xml:space="preserve">uglavnom </w:t>
      </w:r>
      <w:r w:rsidRPr="00753940">
        <w:rPr>
          <w:rFonts w:ascii="Arial" w:hAnsi="Arial" w:cs="Arial"/>
          <w:lang w:val="en-GB"/>
        </w:rPr>
        <w:t xml:space="preserve">3 godine. </w:t>
      </w:r>
      <w:r w:rsidR="00C24700">
        <w:rPr>
          <w:rFonts w:ascii="Arial" w:hAnsi="Arial" w:cs="Arial"/>
          <w:lang w:val="en-GB"/>
        </w:rPr>
        <w:t>Odstupajući od ovog, period važenja certifikata za BS OHSAS 18001 završava najkasnije 11.03.2021, kada ISO 45001 zamjenjuje BS OHSAS 18001. Trogodišnji tranzicijski period za prelazak sa BS OHSAS 18001 na ISO 45001 je definiran, I završava 11.03.2021.</w:t>
      </w:r>
    </w:p>
    <w:p w:rsidR="008B4842" w:rsidRPr="00753940" w:rsidRDefault="008B4842" w:rsidP="008B4842">
      <w:pPr>
        <w:numPr>
          <w:ilvl w:val="12"/>
          <w:numId w:val="0"/>
        </w:numPr>
        <w:jc w:val="both"/>
        <w:rPr>
          <w:lang w:val="en-GB"/>
        </w:rPr>
      </w:pPr>
    </w:p>
    <w:p w:rsidR="008B4842" w:rsidRPr="00753940" w:rsidRDefault="008B4842" w:rsidP="00691CFC">
      <w:pPr>
        <w:pStyle w:val="Naslov1"/>
        <w:spacing w:before="0"/>
        <w:rPr>
          <w:sz w:val="28"/>
          <w:szCs w:val="28"/>
          <w:lang w:val="en-GB"/>
        </w:rPr>
      </w:pPr>
      <w:r w:rsidRPr="00753940">
        <w:rPr>
          <w:sz w:val="28"/>
          <w:szCs w:val="28"/>
          <w:lang w:val="en-GB"/>
        </w:rPr>
        <w:t>2.</w:t>
      </w:r>
      <w:r w:rsidRPr="00753940">
        <w:rPr>
          <w:sz w:val="28"/>
          <w:szCs w:val="28"/>
          <w:lang w:val="en-GB"/>
        </w:rPr>
        <w:tab/>
        <w:t>Nadzorni audit</w:t>
      </w:r>
    </w:p>
    <w:p w:rsidR="00691CFC" w:rsidRPr="00753940" w:rsidRDefault="00691CFC" w:rsidP="00691CFC">
      <w:pPr>
        <w:rPr>
          <w:lang w:val="en-GB"/>
        </w:rPr>
      </w:pPr>
    </w:p>
    <w:p w:rsidR="008B4842" w:rsidRPr="00753940" w:rsidRDefault="008B4842" w:rsidP="008B4842">
      <w:pPr>
        <w:numPr>
          <w:ilvl w:val="12"/>
          <w:numId w:val="0"/>
        </w:numPr>
        <w:jc w:val="both"/>
        <w:rPr>
          <w:rFonts w:ascii="Arial" w:hAnsi="Arial" w:cs="Arial"/>
          <w:lang w:val="en-GB"/>
        </w:rPr>
      </w:pPr>
      <w:r w:rsidRPr="00753940">
        <w:rPr>
          <w:rFonts w:ascii="Arial" w:hAnsi="Arial" w:cs="Arial"/>
          <w:lang w:val="en-GB"/>
        </w:rPr>
        <w:t xml:space="preserve">Nadzorni auditi moraju se provoditi jednom godišnje tijekom perioda važenja certifikata ( 3 godine). </w:t>
      </w:r>
    </w:p>
    <w:p w:rsidR="001438AD" w:rsidRPr="00753940" w:rsidRDefault="001438AD" w:rsidP="008B4842">
      <w:pPr>
        <w:numPr>
          <w:ilvl w:val="12"/>
          <w:numId w:val="0"/>
        </w:numPr>
        <w:jc w:val="both"/>
        <w:rPr>
          <w:rFonts w:ascii="Arial" w:hAnsi="Arial" w:cs="Arial"/>
          <w:lang w:val="en-GB"/>
        </w:rPr>
      </w:pPr>
      <w:r w:rsidRPr="00753940">
        <w:rPr>
          <w:rFonts w:ascii="Arial" w:hAnsi="Arial" w:cs="Arial"/>
          <w:lang w:val="en-GB"/>
        </w:rPr>
        <w:t>Prvi nadzorni audit koji slijedi inicijalni certifikacijski audit mora se provesti prema referentnom datumu najkasnije 12 mjeseci nakon certifikacije. Svi naknadni nadzori planirjau se prema re</w:t>
      </w:r>
      <w:r w:rsidR="007553EF">
        <w:rPr>
          <w:rFonts w:ascii="Arial" w:hAnsi="Arial" w:cs="Arial"/>
          <w:lang w:val="en-GB"/>
        </w:rPr>
        <w:t>levantnom</w:t>
      </w:r>
      <w:r w:rsidRPr="00753940">
        <w:rPr>
          <w:rFonts w:ascii="Arial" w:hAnsi="Arial" w:cs="Arial"/>
          <w:lang w:val="en-GB"/>
        </w:rPr>
        <w:t xml:space="preserve"> datumu </w:t>
      </w:r>
      <w:r w:rsidR="00A665C0">
        <w:rPr>
          <w:rFonts w:ascii="Arial" w:hAnsi="Arial" w:cs="Arial"/>
          <w:lang w:val="en-GB"/>
        </w:rPr>
        <w:t>i</w:t>
      </w:r>
      <w:r w:rsidRPr="00753940">
        <w:rPr>
          <w:rFonts w:ascii="Arial" w:hAnsi="Arial" w:cs="Arial"/>
          <w:lang w:val="en-GB"/>
        </w:rPr>
        <w:t xml:space="preserve"> moraju biti provedeni minimalno jednom godišnje.</w:t>
      </w:r>
    </w:p>
    <w:p w:rsidR="008B4842" w:rsidRPr="00753940" w:rsidRDefault="008B4842" w:rsidP="002B2DAE">
      <w:pPr>
        <w:keepLines/>
        <w:spacing w:before="60" w:after="60" w:line="240" w:lineRule="auto"/>
        <w:rPr>
          <w:rFonts w:ascii="Arial" w:hAnsi="Arial" w:cs="Arial"/>
        </w:rPr>
      </w:pPr>
      <w:r w:rsidRPr="00753940">
        <w:rPr>
          <w:rFonts w:ascii="Arial" w:hAnsi="Arial" w:cs="Arial"/>
        </w:rPr>
        <w:t xml:space="preserve">Svi nadzorni auditi – uključujući i pregled popravnih radnji povezanih s identificiranim nesukladnostima, izvještavanje s audita i procesi odobravanja– moraju biti završeni najkasnije 3 </w:t>
      </w:r>
      <w:r w:rsidR="00EF4081" w:rsidRPr="00753940">
        <w:rPr>
          <w:rFonts w:ascii="Arial" w:hAnsi="Arial" w:cs="Arial"/>
        </w:rPr>
        <w:t xml:space="preserve"> ili 4 </w:t>
      </w:r>
      <w:r w:rsidR="00A665C0">
        <w:rPr>
          <w:rFonts w:ascii="Arial" w:hAnsi="Arial" w:cs="Arial"/>
        </w:rPr>
        <w:t>mjeseca</w:t>
      </w:r>
      <w:r w:rsidR="007553EF">
        <w:rPr>
          <w:rFonts w:ascii="Arial" w:hAnsi="Arial" w:cs="Arial"/>
        </w:rPr>
        <w:t xml:space="preserve"> (u slučaju nesukladnosti)</w:t>
      </w:r>
      <w:r w:rsidR="00A665C0">
        <w:rPr>
          <w:rFonts w:ascii="Arial" w:hAnsi="Arial" w:cs="Arial"/>
        </w:rPr>
        <w:t xml:space="preserve"> </w:t>
      </w:r>
      <w:r w:rsidR="00EF4081" w:rsidRPr="00753940">
        <w:rPr>
          <w:rFonts w:ascii="Arial" w:hAnsi="Arial" w:cs="Arial"/>
        </w:rPr>
        <w:t>od zadnjeg dana audita.</w:t>
      </w:r>
      <w:r w:rsidRPr="00753940">
        <w:rPr>
          <w:rFonts w:ascii="Arial" w:hAnsi="Arial" w:cs="Arial"/>
        </w:rPr>
        <w:t xml:space="preserve"> </w:t>
      </w:r>
    </w:p>
    <w:p w:rsidR="008B4842" w:rsidRPr="00753940" w:rsidRDefault="008B4842" w:rsidP="008B4842">
      <w:pPr>
        <w:pStyle w:val="Stan-b2"/>
        <w:numPr>
          <w:ilvl w:val="12"/>
          <w:numId w:val="0"/>
        </w:numPr>
        <w:spacing w:after="0"/>
        <w:rPr>
          <w:b/>
          <w:lang w:val="en-GB"/>
        </w:rPr>
      </w:pPr>
    </w:p>
    <w:p w:rsidR="008B4842" w:rsidRPr="00753940" w:rsidRDefault="008B4842" w:rsidP="008B4842">
      <w:pPr>
        <w:numPr>
          <w:ilvl w:val="12"/>
          <w:numId w:val="0"/>
        </w:numPr>
        <w:jc w:val="both"/>
        <w:rPr>
          <w:lang w:val="en-GB"/>
        </w:rPr>
      </w:pPr>
      <w:r w:rsidRPr="00753940">
        <w:rPr>
          <w:lang w:val="en-GB"/>
        </w:rPr>
        <w:t xml:space="preserve">Nakon provedbe audita klijentu se na daljnje postupanje ostavlja </w:t>
      </w:r>
      <w:r w:rsidR="00A665C0">
        <w:rPr>
          <w:lang w:val="en-GB"/>
        </w:rPr>
        <w:t>izvještaj</w:t>
      </w:r>
      <w:r w:rsidRPr="00753940">
        <w:rPr>
          <w:lang w:val="en-GB"/>
        </w:rPr>
        <w:t>.</w:t>
      </w:r>
    </w:p>
    <w:p w:rsidR="008B4842" w:rsidRDefault="008B4842" w:rsidP="008B4842">
      <w:pPr>
        <w:pStyle w:val="Stan-b2"/>
        <w:numPr>
          <w:ilvl w:val="12"/>
          <w:numId w:val="0"/>
        </w:numPr>
        <w:spacing w:after="0"/>
        <w:rPr>
          <w:lang w:val="en-GB"/>
        </w:rPr>
      </w:pPr>
    </w:p>
    <w:p w:rsidR="00A665C0" w:rsidRDefault="00A665C0" w:rsidP="008B4842">
      <w:pPr>
        <w:pStyle w:val="Stan-b2"/>
        <w:numPr>
          <w:ilvl w:val="12"/>
          <w:numId w:val="0"/>
        </w:numPr>
        <w:spacing w:after="0"/>
        <w:rPr>
          <w:lang w:val="en-GB"/>
        </w:rPr>
      </w:pPr>
    </w:p>
    <w:p w:rsidR="00C24700" w:rsidRDefault="00C24700" w:rsidP="008B4842">
      <w:pPr>
        <w:pStyle w:val="Stan-b2"/>
        <w:numPr>
          <w:ilvl w:val="12"/>
          <w:numId w:val="0"/>
        </w:numPr>
        <w:spacing w:after="0"/>
        <w:rPr>
          <w:lang w:val="en-GB"/>
        </w:rPr>
      </w:pPr>
    </w:p>
    <w:p w:rsidR="00C24700" w:rsidRPr="00753940" w:rsidRDefault="00C24700" w:rsidP="008B4842">
      <w:pPr>
        <w:pStyle w:val="Stan-b2"/>
        <w:numPr>
          <w:ilvl w:val="12"/>
          <w:numId w:val="0"/>
        </w:numPr>
        <w:spacing w:after="0"/>
        <w:rPr>
          <w:lang w:val="en-GB"/>
        </w:rPr>
      </w:pPr>
    </w:p>
    <w:p w:rsidR="008B4842" w:rsidRPr="00753940" w:rsidRDefault="008B4842" w:rsidP="008B4842">
      <w:pPr>
        <w:pStyle w:val="Stan-b2"/>
        <w:numPr>
          <w:ilvl w:val="12"/>
          <w:numId w:val="0"/>
        </w:numPr>
        <w:spacing w:after="0"/>
        <w:rPr>
          <w:lang w:val="en-GB"/>
        </w:rPr>
      </w:pPr>
    </w:p>
    <w:p w:rsidR="008B4842" w:rsidRPr="00753940" w:rsidRDefault="008B4842" w:rsidP="008B4842">
      <w:pPr>
        <w:pStyle w:val="Naslov1"/>
        <w:spacing w:before="0"/>
        <w:rPr>
          <w:sz w:val="28"/>
          <w:szCs w:val="28"/>
          <w:lang w:val="en-GB"/>
        </w:rPr>
      </w:pPr>
      <w:r w:rsidRPr="00753940">
        <w:rPr>
          <w:sz w:val="28"/>
          <w:szCs w:val="28"/>
          <w:lang w:val="en-GB"/>
        </w:rPr>
        <w:lastRenderedPageBreak/>
        <w:t>3.</w:t>
      </w:r>
      <w:r w:rsidRPr="00753940">
        <w:rPr>
          <w:sz w:val="28"/>
          <w:szCs w:val="28"/>
          <w:lang w:val="en-GB"/>
        </w:rPr>
        <w:tab/>
        <w:t>Recertifikacijski audit</w:t>
      </w:r>
    </w:p>
    <w:p w:rsidR="008B4842" w:rsidRPr="00753940" w:rsidRDefault="008B4842" w:rsidP="008B4842">
      <w:pPr>
        <w:pStyle w:val="Stan-b2"/>
        <w:numPr>
          <w:ilvl w:val="12"/>
          <w:numId w:val="0"/>
        </w:numPr>
        <w:spacing w:after="0"/>
        <w:rPr>
          <w:lang w:val="en-GB"/>
        </w:rPr>
      </w:pPr>
    </w:p>
    <w:p w:rsidR="008B4842" w:rsidRPr="00753940" w:rsidRDefault="008B4842" w:rsidP="008B4842">
      <w:pPr>
        <w:numPr>
          <w:ilvl w:val="12"/>
          <w:numId w:val="0"/>
        </w:numPr>
        <w:jc w:val="both"/>
        <w:rPr>
          <w:lang w:val="en-GB"/>
        </w:rPr>
      </w:pPr>
      <w:r w:rsidRPr="00753940">
        <w:rPr>
          <w:lang w:val="en-GB"/>
        </w:rPr>
        <w:t>Recertifikacijski audit mora biti završen prije isteka perioda važenja certifikata</w:t>
      </w:r>
      <w:r w:rsidR="00A665C0">
        <w:rPr>
          <w:lang w:val="en-GB"/>
        </w:rPr>
        <w:t xml:space="preserve">. </w:t>
      </w:r>
      <w:r w:rsidR="00E01BB6" w:rsidRPr="00753940">
        <w:rPr>
          <w:lang w:val="en-GB"/>
        </w:rPr>
        <w:t xml:space="preserve">Za ocijenu korektivnih radnji ili </w:t>
      </w:r>
      <w:r w:rsidR="009349C0" w:rsidRPr="00753940">
        <w:rPr>
          <w:lang w:val="en-GB"/>
        </w:rPr>
        <w:t>p</w:t>
      </w:r>
      <w:r w:rsidR="00A665C0">
        <w:rPr>
          <w:lang w:val="en-GB"/>
        </w:rPr>
        <w:t>otrebnih ponovljenih audit kao i</w:t>
      </w:r>
      <w:r w:rsidR="009349C0" w:rsidRPr="00753940">
        <w:rPr>
          <w:lang w:val="en-GB"/>
        </w:rPr>
        <w:t xml:space="preserve"> za odluku o recertifikaciji unutar okvira procedure odobrenja tolerira se period od maksimalno 6 mjeseci.</w:t>
      </w:r>
      <w:r w:rsidRPr="00753940">
        <w:rPr>
          <w:lang w:val="en-GB"/>
        </w:rPr>
        <w:t xml:space="preserve"> U recertifikacijkom auditu pregledava se dokumentacija sustava upravljanja i provodi se on site audit pri čemu se u obzir uzimaju i rezultati prethodnih nadzornih audita u prethodnom certifikacijskom periodu. Audit program obuhvaća sve zahtjeve norme.  </w:t>
      </w:r>
    </w:p>
    <w:p w:rsidR="008B4842" w:rsidRPr="00753940" w:rsidRDefault="008B4842" w:rsidP="008B4842">
      <w:pPr>
        <w:numPr>
          <w:ilvl w:val="12"/>
          <w:numId w:val="0"/>
        </w:numPr>
        <w:jc w:val="both"/>
        <w:rPr>
          <w:lang w:val="en-GB"/>
        </w:rPr>
      </w:pPr>
      <w:r w:rsidRPr="00753940">
        <w:rPr>
          <w:lang w:val="en-GB"/>
        </w:rPr>
        <w:t>U slučaju značajnih promjena u sustavu upravljanja ili promjena vezanih uz aktivnosti organizacije</w:t>
      </w:r>
      <w:r w:rsidR="00691CFC" w:rsidRPr="00753940">
        <w:rPr>
          <w:lang w:val="en-GB"/>
        </w:rPr>
        <w:t xml:space="preserve"> </w:t>
      </w:r>
      <w:r w:rsidRPr="00753940">
        <w:rPr>
          <w:lang w:val="en-GB"/>
        </w:rPr>
        <w:t xml:space="preserve">( npr. promjena zakonske regulative) u recertifikacijski audit može se uključiti i audit faze 1. </w:t>
      </w:r>
    </w:p>
    <w:p w:rsidR="008B4842" w:rsidRPr="00753940" w:rsidRDefault="008B4842" w:rsidP="008B4842">
      <w:pPr>
        <w:numPr>
          <w:ilvl w:val="12"/>
          <w:numId w:val="0"/>
        </w:numPr>
        <w:jc w:val="both"/>
        <w:rPr>
          <w:lang w:val="en-GB"/>
        </w:rPr>
      </w:pPr>
      <w:r w:rsidRPr="00753940">
        <w:rPr>
          <w:lang w:val="en-GB"/>
        </w:rPr>
        <w:t>EN ISO 50001: Odluka o recertifikaciji mora biti donešena najranije mjesec dana prije isteka važećeg certifikata s ciljem da se nastavi trogođišnji certifikacijski ciklus bez prekida.</w:t>
      </w:r>
    </w:p>
    <w:p w:rsidR="008B4842" w:rsidRPr="00753940" w:rsidRDefault="008B4842" w:rsidP="008B4842">
      <w:pPr>
        <w:numPr>
          <w:ilvl w:val="12"/>
          <w:numId w:val="0"/>
        </w:numPr>
        <w:jc w:val="both"/>
        <w:rPr>
          <w:lang w:val="en-GB"/>
        </w:rPr>
      </w:pPr>
      <w:r w:rsidRPr="00753940">
        <w:rPr>
          <w:lang w:val="en-GB"/>
        </w:rPr>
        <w:t>Metode audita koje se koriste u recertifikacijskom auditu odgovaraju onima korištenim u auditu faze 2.</w:t>
      </w:r>
    </w:p>
    <w:p w:rsidR="00691CFC" w:rsidRPr="00753940" w:rsidRDefault="00691CFC" w:rsidP="008B4842">
      <w:pPr>
        <w:pStyle w:val="Naslov1"/>
        <w:spacing w:before="0"/>
        <w:rPr>
          <w:sz w:val="28"/>
          <w:szCs w:val="28"/>
          <w:lang w:val="en-GB"/>
        </w:rPr>
      </w:pPr>
    </w:p>
    <w:p w:rsidR="008B4842" w:rsidRPr="00753940" w:rsidRDefault="008B4842" w:rsidP="008B4842">
      <w:pPr>
        <w:pStyle w:val="Naslov1"/>
        <w:spacing w:before="0"/>
        <w:rPr>
          <w:sz w:val="28"/>
          <w:szCs w:val="28"/>
          <w:lang w:val="en-GB"/>
        </w:rPr>
      </w:pPr>
      <w:r w:rsidRPr="00753940">
        <w:rPr>
          <w:sz w:val="28"/>
          <w:szCs w:val="28"/>
          <w:lang w:val="en-GB"/>
        </w:rPr>
        <w:t>4.</w:t>
      </w:r>
      <w:r w:rsidRPr="00753940">
        <w:rPr>
          <w:sz w:val="28"/>
          <w:szCs w:val="28"/>
          <w:lang w:val="en-GB"/>
        </w:rPr>
        <w:tab/>
        <w:t>Audit proširenja/suženja</w:t>
      </w:r>
    </w:p>
    <w:p w:rsidR="008B4842" w:rsidRPr="00753940" w:rsidRDefault="008B4842" w:rsidP="008B4842">
      <w:pPr>
        <w:jc w:val="both"/>
        <w:rPr>
          <w:lang w:val="en-GB"/>
        </w:rPr>
      </w:pPr>
    </w:p>
    <w:p w:rsidR="009349C0" w:rsidRPr="00753940" w:rsidRDefault="008B4842" w:rsidP="008B4842">
      <w:pPr>
        <w:numPr>
          <w:ilvl w:val="12"/>
          <w:numId w:val="0"/>
        </w:numPr>
        <w:jc w:val="both"/>
        <w:rPr>
          <w:lang w:val="en-GB"/>
        </w:rPr>
      </w:pPr>
      <w:r w:rsidRPr="00753940">
        <w:rPr>
          <w:lang w:val="en-GB"/>
        </w:rPr>
        <w:t>Proširenje područja certifikacije postojećeg certifikata moguće je prov</w:t>
      </w:r>
      <w:r w:rsidR="009349C0" w:rsidRPr="00753940">
        <w:rPr>
          <w:lang w:val="en-GB"/>
        </w:rPr>
        <w:t xml:space="preserve">esti pomoću audita proširenja. </w:t>
      </w:r>
      <w:r w:rsidRPr="00753940">
        <w:rPr>
          <w:lang w:val="en-GB"/>
        </w:rPr>
        <w:t xml:space="preserve">Audit proširenja može se provesti u okviru nadzornog audita, recertifikacijskog audita ili u neko drugo određeno vrijeme. </w:t>
      </w:r>
    </w:p>
    <w:p w:rsidR="008B4842" w:rsidRPr="00753940" w:rsidRDefault="008B4842" w:rsidP="008B4842">
      <w:pPr>
        <w:numPr>
          <w:ilvl w:val="12"/>
          <w:numId w:val="0"/>
        </w:numPr>
        <w:jc w:val="both"/>
        <w:rPr>
          <w:lang w:val="en-GB"/>
        </w:rPr>
      </w:pPr>
      <w:r w:rsidRPr="00753940">
        <w:rPr>
          <w:lang w:val="en-GB"/>
        </w:rPr>
        <w:t>Period važenja certifikata ostaje nepromijenjen.</w:t>
      </w:r>
    </w:p>
    <w:p w:rsidR="008B4842" w:rsidRPr="00753940" w:rsidRDefault="008B4842" w:rsidP="008B4842">
      <w:pPr>
        <w:numPr>
          <w:ilvl w:val="12"/>
          <w:numId w:val="0"/>
        </w:numPr>
        <w:jc w:val="both"/>
        <w:rPr>
          <w:lang w:val="en-GB"/>
        </w:rPr>
      </w:pPr>
      <w:r w:rsidRPr="00753940">
        <w:rPr>
          <w:lang w:val="en-GB"/>
        </w:rPr>
        <w:t>Izuze</w:t>
      </w:r>
      <w:r w:rsidR="00A665C0">
        <w:rPr>
          <w:lang w:val="en-GB"/>
        </w:rPr>
        <w:t>ća</w:t>
      </w:r>
      <w:r w:rsidRPr="00753940">
        <w:rPr>
          <w:lang w:val="en-GB"/>
        </w:rPr>
        <w:t xml:space="preserve"> mora</w:t>
      </w:r>
      <w:r w:rsidR="00A665C0">
        <w:rPr>
          <w:lang w:val="en-GB"/>
        </w:rPr>
        <w:t>ju</w:t>
      </w:r>
      <w:r w:rsidRPr="00753940">
        <w:rPr>
          <w:lang w:val="en-GB"/>
        </w:rPr>
        <w:t xml:space="preserve"> biti opravdan</w:t>
      </w:r>
      <w:r w:rsidR="00A665C0">
        <w:rPr>
          <w:lang w:val="en-GB"/>
        </w:rPr>
        <w:t>a</w:t>
      </w:r>
      <w:r w:rsidRPr="00753940">
        <w:rPr>
          <w:lang w:val="en-GB"/>
        </w:rPr>
        <w:t xml:space="preserve"> pis</w:t>
      </w:r>
      <w:r w:rsidR="00A665C0">
        <w:rPr>
          <w:lang w:val="en-GB"/>
        </w:rPr>
        <w:t>a</w:t>
      </w:r>
      <w:r w:rsidRPr="00753940">
        <w:rPr>
          <w:lang w:val="en-GB"/>
        </w:rPr>
        <w:t xml:space="preserve">nim putem. </w:t>
      </w:r>
    </w:p>
    <w:p w:rsidR="00691CFC" w:rsidRPr="00753940" w:rsidRDefault="00691CFC" w:rsidP="008B4842">
      <w:pPr>
        <w:jc w:val="both"/>
        <w:rPr>
          <w:lang w:val="en-GB"/>
        </w:rPr>
      </w:pPr>
    </w:p>
    <w:p w:rsidR="002751F2" w:rsidRPr="00753940" w:rsidRDefault="002751F2" w:rsidP="002751F2">
      <w:pPr>
        <w:rPr>
          <w:sz w:val="28"/>
          <w:szCs w:val="28"/>
          <w:lang w:val="en-GB"/>
        </w:rPr>
      </w:pPr>
      <w:r w:rsidRPr="00753940">
        <w:rPr>
          <w:sz w:val="28"/>
          <w:szCs w:val="28"/>
          <w:lang w:val="en-GB"/>
        </w:rPr>
        <w:t>5</w:t>
      </w:r>
      <w:r w:rsidRPr="00753940">
        <w:rPr>
          <w:rStyle w:val="Naslov1Char"/>
          <w:sz w:val="28"/>
          <w:szCs w:val="28"/>
        </w:rPr>
        <w:t xml:space="preserve">. </w:t>
      </w:r>
      <w:r w:rsidR="002B2DAE" w:rsidRPr="00A665C0">
        <w:rPr>
          <w:lang w:val="en-GB"/>
        </w:rPr>
        <w:t xml:space="preserve">IZVANREDAN </w:t>
      </w:r>
      <w:r w:rsidRPr="00A665C0">
        <w:rPr>
          <w:lang w:val="en-GB"/>
        </w:rPr>
        <w:t xml:space="preserve"> AUDIT</w:t>
      </w:r>
      <w:r w:rsidRPr="00753940">
        <w:rPr>
          <w:sz w:val="28"/>
          <w:szCs w:val="28"/>
          <w:lang w:val="en-GB"/>
        </w:rPr>
        <w:t xml:space="preserve"> </w:t>
      </w:r>
    </w:p>
    <w:p w:rsidR="004D3129" w:rsidRPr="00753940" w:rsidRDefault="004D3129" w:rsidP="002751F2">
      <w:pPr>
        <w:rPr>
          <w:szCs w:val="28"/>
          <w:lang w:val="en-GB"/>
        </w:rPr>
      </w:pPr>
      <w:r w:rsidRPr="00753940">
        <w:rPr>
          <w:szCs w:val="28"/>
          <w:lang w:val="en-GB"/>
        </w:rPr>
        <w:t xml:space="preserve">Možda će biti potrebno provesti </w:t>
      </w:r>
      <w:r w:rsidR="002B2DAE" w:rsidRPr="00753940">
        <w:rPr>
          <w:szCs w:val="28"/>
          <w:lang w:val="en-GB"/>
        </w:rPr>
        <w:t>izvanredni</w:t>
      </w:r>
      <w:r w:rsidRPr="00753940">
        <w:rPr>
          <w:szCs w:val="28"/>
          <w:lang w:val="en-GB"/>
        </w:rPr>
        <w:t xml:space="preserve"> audit kako bi se istražile pritužbe, </w:t>
      </w:r>
      <w:r w:rsidR="00A665C0">
        <w:rPr>
          <w:szCs w:val="28"/>
          <w:lang w:val="en-GB"/>
        </w:rPr>
        <w:t>u slučaju promjena ili kao ponovljeni audit u slučaju suspenzija certifikata</w:t>
      </w:r>
      <w:r w:rsidRPr="00753940">
        <w:rPr>
          <w:szCs w:val="28"/>
          <w:lang w:val="en-GB"/>
        </w:rPr>
        <w:t>.</w:t>
      </w:r>
    </w:p>
    <w:p w:rsidR="004D3129" w:rsidRPr="00753940" w:rsidRDefault="004D3129" w:rsidP="002751F2">
      <w:pPr>
        <w:rPr>
          <w:szCs w:val="28"/>
          <w:lang w:val="en-GB"/>
        </w:rPr>
      </w:pPr>
      <w:r w:rsidRPr="00753940">
        <w:rPr>
          <w:szCs w:val="28"/>
          <w:lang w:val="en-GB"/>
        </w:rPr>
        <w:t>U tim slučajevima,</w:t>
      </w:r>
    </w:p>
    <w:p w:rsidR="004D3129" w:rsidRPr="00753940" w:rsidRDefault="004D3129" w:rsidP="004D3129">
      <w:pPr>
        <w:pStyle w:val="Odlomakpopisa"/>
        <w:numPr>
          <w:ilvl w:val="0"/>
          <w:numId w:val="32"/>
        </w:numPr>
        <w:rPr>
          <w:szCs w:val="28"/>
          <w:lang w:val="en-GB"/>
        </w:rPr>
      </w:pPr>
      <w:r w:rsidRPr="00753940">
        <w:rPr>
          <w:szCs w:val="28"/>
          <w:lang w:val="en-GB"/>
        </w:rPr>
        <w:t xml:space="preserve">Certifikacijsko tijelo će definirati uvijete zbog kojih će se </w:t>
      </w:r>
      <w:r w:rsidR="00A665C0">
        <w:rPr>
          <w:szCs w:val="28"/>
          <w:lang w:val="en-GB"/>
        </w:rPr>
        <w:t>izvanredni</w:t>
      </w:r>
      <w:r w:rsidRPr="00753940">
        <w:rPr>
          <w:szCs w:val="28"/>
          <w:lang w:val="en-GB"/>
        </w:rPr>
        <w:t xml:space="preserve"> audit provoditi</w:t>
      </w:r>
    </w:p>
    <w:p w:rsidR="008B4842" w:rsidRDefault="004D3129" w:rsidP="004D3129">
      <w:pPr>
        <w:pStyle w:val="Odlomakpopisa"/>
        <w:numPr>
          <w:ilvl w:val="0"/>
          <w:numId w:val="32"/>
        </w:numPr>
        <w:rPr>
          <w:sz w:val="28"/>
          <w:szCs w:val="28"/>
          <w:lang w:val="en-GB"/>
        </w:rPr>
      </w:pPr>
      <w:r w:rsidRPr="00753940">
        <w:rPr>
          <w:szCs w:val="28"/>
          <w:lang w:val="en-GB"/>
        </w:rPr>
        <w:t>Klijent nema mogućnosti prigovora članovima audit tima</w:t>
      </w:r>
      <w:r w:rsidR="008B4842" w:rsidRPr="00753940">
        <w:rPr>
          <w:sz w:val="28"/>
          <w:szCs w:val="28"/>
          <w:lang w:val="en-GB"/>
        </w:rPr>
        <w:br/>
      </w:r>
    </w:p>
    <w:p w:rsidR="007553EF" w:rsidRDefault="007553EF" w:rsidP="007553EF">
      <w:pPr>
        <w:rPr>
          <w:sz w:val="28"/>
          <w:szCs w:val="28"/>
          <w:lang w:val="en-GB"/>
        </w:rPr>
      </w:pPr>
    </w:p>
    <w:p w:rsidR="007553EF" w:rsidRPr="007553EF" w:rsidRDefault="007553EF" w:rsidP="007553EF">
      <w:pPr>
        <w:rPr>
          <w:sz w:val="28"/>
          <w:szCs w:val="28"/>
          <w:lang w:val="en-GB"/>
        </w:rPr>
      </w:pPr>
    </w:p>
    <w:p w:rsidR="00EF4081" w:rsidRPr="00753940" w:rsidRDefault="00EF4081" w:rsidP="00A665C0">
      <w:pPr>
        <w:pStyle w:val="Odlomakpopisa"/>
        <w:rPr>
          <w:sz w:val="28"/>
          <w:szCs w:val="28"/>
          <w:lang w:val="en-GB"/>
        </w:rPr>
      </w:pPr>
    </w:p>
    <w:p w:rsidR="008B4842" w:rsidRPr="00753940" w:rsidRDefault="002751F2" w:rsidP="008B4842">
      <w:pPr>
        <w:pStyle w:val="Naslov1"/>
        <w:numPr>
          <w:ilvl w:val="12"/>
          <w:numId w:val="0"/>
        </w:numPr>
        <w:spacing w:before="0"/>
        <w:rPr>
          <w:lang w:val="en-GB"/>
        </w:rPr>
      </w:pPr>
      <w:r w:rsidRPr="00753940">
        <w:rPr>
          <w:sz w:val="28"/>
          <w:szCs w:val="28"/>
          <w:lang w:val="en-GB"/>
        </w:rPr>
        <w:t>6</w:t>
      </w:r>
      <w:r w:rsidR="008B4842" w:rsidRPr="00753940">
        <w:rPr>
          <w:sz w:val="28"/>
          <w:szCs w:val="28"/>
          <w:lang w:val="en-GB"/>
        </w:rPr>
        <w:t>.</w:t>
      </w:r>
      <w:r w:rsidR="008B4842" w:rsidRPr="00753940">
        <w:rPr>
          <w:sz w:val="28"/>
          <w:szCs w:val="28"/>
          <w:lang w:val="en-GB"/>
        </w:rPr>
        <w:tab/>
        <w:t>Preuzimanje certifikata od drugih</w:t>
      </w:r>
      <w:r w:rsidR="008B4842" w:rsidRPr="00753940">
        <w:rPr>
          <w:lang w:val="en-GB"/>
        </w:rPr>
        <w:t xml:space="preserve"> </w:t>
      </w:r>
      <w:r w:rsidR="008B4842" w:rsidRPr="00753940">
        <w:rPr>
          <w:sz w:val="28"/>
          <w:szCs w:val="28"/>
          <w:lang w:val="en-GB"/>
        </w:rPr>
        <w:t>certifikacijskih tijela</w:t>
      </w:r>
      <w:r w:rsidR="008B4842" w:rsidRPr="00753940">
        <w:rPr>
          <w:lang w:val="en-GB"/>
        </w:rPr>
        <w:t xml:space="preserve"> </w:t>
      </w:r>
    </w:p>
    <w:p w:rsidR="008B4842" w:rsidRPr="00753940" w:rsidRDefault="008B4842" w:rsidP="008B4842">
      <w:pPr>
        <w:jc w:val="both"/>
        <w:rPr>
          <w:lang w:val="en-GB"/>
        </w:rPr>
      </w:pPr>
    </w:p>
    <w:p w:rsidR="008B4842" w:rsidRPr="00753940" w:rsidRDefault="008B4842" w:rsidP="008B4842">
      <w:pPr>
        <w:pStyle w:val="Tijeloteksta"/>
        <w:rPr>
          <w:lang w:val="en-GB"/>
        </w:rPr>
      </w:pPr>
      <w:r w:rsidRPr="00753940">
        <w:rPr>
          <w:sz w:val="22"/>
          <w:lang w:val="en-GB"/>
        </w:rPr>
        <w:t>U pravilu, preuzimati se mogu samo certifikati od akreditiranih certifikacijskih tijela</w:t>
      </w:r>
      <w:r w:rsidR="00753940" w:rsidRPr="00753940">
        <w:rPr>
          <w:sz w:val="22"/>
          <w:lang w:val="en-GB"/>
        </w:rPr>
        <w:t xml:space="preserve"> koje su potpisnik Multilateralnog sporazuma (MLA) EA (Europska kooperacija za certifikaciju)</w:t>
      </w:r>
      <w:r w:rsidRPr="00753940">
        <w:rPr>
          <w:sz w:val="22"/>
          <w:lang w:val="en-GB"/>
        </w:rPr>
        <w:t>. Orga</w:t>
      </w:r>
      <w:r w:rsidR="00A665C0">
        <w:rPr>
          <w:sz w:val="22"/>
          <w:lang w:val="en-GB"/>
        </w:rPr>
        <w:t>nizacije koje posjeduju certifik</w:t>
      </w:r>
      <w:r w:rsidRPr="00753940">
        <w:rPr>
          <w:sz w:val="22"/>
          <w:lang w:val="en-GB"/>
        </w:rPr>
        <w:t>ate izdane od neakreditiranih certifikacijskih tijela tretiraju se kao novi klijenti.</w:t>
      </w:r>
    </w:p>
    <w:p w:rsidR="008B4842" w:rsidRPr="0065345D" w:rsidRDefault="0065345D" w:rsidP="003A44B3">
      <w:pPr>
        <w:spacing w:after="0" w:line="240" w:lineRule="auto"/>
        <w:jc w:val="both"/>
        <w:rPr>
          <w:rFonts w:ascii="Arial" w:eastAsia="Times New Roman" w:hAnsi="Arial" w:cs="Times New Roman"/>
          <w:color w:val="FF0000"/>
          <w:szCs w:val="20"/>
          <w:lang w:val="en-GB" w:eastAsia="de-DE"/>
        </w:rPr>
      </w:pPr>
      <w:bookmarkStart w:id="1" w:name="_GoBack"/>
      <w:r w:rsidRPr="0065345D">
        <w:rPr>
          <w:rFonts w:ascii="Arial" w:eastAsia="Times New Roman" w:hAnsi="Arial" w:cs="Times New Roman"/>
          <w:color w:val="FF0000"/>
          <w:szCs w:val="20"/>
          <w:lang w:val="en-GB" w:eastAsia="de-DE"/>
        </w:rPr>
        <w:t>Pregled prije preuzimanja</w:t>
      </w:r>
      <w:r w:rsidR="008B4842" w:rsidRPr="0065345D">
        <w:rPr>
          <w:rFonts w:ascii="Arial" w:eastAsia="Times New Roman" w:hAnsi="Arial" w:cs="Times New Roman"/>
          <w:color w:val="FF0000"/>
          <w:szCs w:val="20"/>
          <w:lang w:val="en-GB" w:eastAsia="de-DE"/>
        </w:rPr>
        <w:t xml:space="preserve"> mora biti proveden od strane kompetentne osobe iz certifikacijskog tijela</w:t>
      </w:r>
      <w:r w:rsidR="00FE2E19" w:rsidRPr="0065345D">
        <w:rPr>
          <w:rFonts w:ascii="Arial" w:eastAsia="Times New Roman" w:hAnsi="Arial" w:cs="Times New Roman"/>
          <w:color w:val="FF0000"/>
          <w:szCs w:val="20"/>
          <w:lang w:val="en-GB" w:eastAsia="de-DE"/>
        </w:rPr>
        <w:t xml:space="preserve"> koje preuzima certifikat. Ovaj pregled obično obuhvaća ocjenu</w:t>
      </w:r>
      <w:r w:rsidR="008B4842" w:rsidRPr="0065345D">
        <w:rPr>
          <w:rFonts w:ascii="Arial" w:eastAsia="Times New Roman" w:hAnsi="Arial" w:cs="Times New Roman"/>
          <w:color w:val="FF0000"/>
          <w:szCs w:val="20"/>
          <w:lang w:val="en-GB" w:eastAsia="de-DE"/>
        </w:rPr>
        <w:t xml:space="preserve"> važnih dokumenata i posjet klijentu.  </w:t>
      </w:r>
    </w:p>
    <w:p w:rsidR="00FE2E19" w:rsidRPr="0065345D" w:rsidRDefault="00FE2E19" w:rsidP="003A44B3">
      <w:pPr>
        <w:spacing w:after="0" w:line="240" w:lineRule="auto"/>
        <w:jc w:val="both"/>
        <w:rPr>
          <w:rFonts w:ascii="Arial" w:eastAsia="Times New Roman" w:hAnsi="Arial" w:cs="Times New Roman"/>
          <w:color w:val="FF0000"/>
          <w:szCs w:val="20"/>
          <w:lang w:val="en-GB" w:eastAsia="de-DE"/>
        </w:rPr>
      </w:pPr>
    </w:p>
    <w:p w:rsidR="00FE2E19" w:rsidRPr="0065345D" w:rsidRDefault="00FE2E19" w:rsidP="003A44B3">
      <w:pPr>
        <w:spacing w:after="0" w:line="240" w:lineRule="auto"/>
        <w:jc w:val="both"/>
        <w:rPr>
          <w:rFonts w:ascii="Arial" w:eastAsia="Times New Roman" w:hAnsi="Arial" w:cs="Times New Roman"/>
          <w:color w:val="FF0000"/>
          <w:szCs w:val="20"/>
          <w:lang w:val="en-GB" w:eastAsia="de-DE"/>
        </w:rPr>
      </w:pPr>
      <w:r w:rsidRPr="0065345D">
        <w:rPr>
          <w:rFonts w:ascii="Arial" w:eastAsia="Times New Roman" w:hAnsi="Arial" w:cs="Times New Roman"/>
          <w:color w:val="FF0000"/>
          <w:szCs w:val="20"/>
          <w:lang w:val="en-GB" w:eastAsia="de-DE"/>
        </w:rPr>
        <w:t xml:space="preserve">U slučaju pozitivnog završetka pregleda prije </w:t>
      </w:r>
      <w:r w:rsidR="0065345D" w:rsidRPr="0065345D">
        <w:rPr>
          <w:rFonts w:ascii="Arial" w:eastAsia="Times New Roman" w:hAnsi="Arial" w:cs="Times New Roman"/>
          <w:color w:val="FF0000"/>
          <w:szCs w:val="20"/>
          <w:lang w:val="en-GB" w:eastAsia="de-DE"/>
        </w:rPr>
        <w:t>preuzimanja</w:t>
      </w:r>
      <w:r w:rsidRPr="0065345D">
        <w:rPr>
          <w:rFonts w:ascii="Arial" w:eastAsia="Times New Roman" w:hAnsi="Arial" w:cs="Times New Roman"/>
          <w:color w:val="FF0000"/>
          <w:szCs w:val="20"/>
          <w:lang w:val="en-GB" w:eastAsia="de-DE"/>
        </w:rPr>
        <w:t>, TÜV NORD CERT kao certifikacijsko tijelo koje klijent prihvaća može provesti preuzimanje certifikata.</w:t>
      </w:r>
    </w:p>
    <w:p w:rsidR="00FE2E19" w:rsidRPr="0065345D" w:rsidRDefault="00FE2E19" w:rsidP="003A44B3">
      <w:pPr>
        <w:spacing w:after="0" w:line="240" w:lineRule="auto"/>
        <w:jc w:val="both"/>
        <w:rPr>
          <w:rFonts w:ascii="Arial" w:eastAsia="Times New Roman" w:hAnsi="Arial" w:cs="Times New Roman"/>
          <w:color w:val="FF0000"/>
          <w:szCs w:val="20"/>
          <w:lang w:val="en-GB" w:eastAsia="de-DE"/>
        </w:rPr>
      </w:pPr>
    </w:p>
    <w:p w:rsidR="00FE2E19" w:rsidRPr="0065345D" w:rsidRDefault="00FE2E19" w:rsidP="003A44B3">
      <w:pPr>
        <w:spacing w:after="0" w:line="240" w:lineRule="auto"/>
        <w:jc w:val="both"/>
        <w:rPr>
          <w:rFonts w:ascii="Arial" w:eastAsia="Times New Roman" w:hAnsi="Arial" w:cs="Times New Roman"/>
          <w:color w:val="FF0000"/>
          <w:szCs w:val="20"/>
          <w:lang w:val="en-GB" w:eastAsia="de-DE"/>
        </w:rPr>
      </w:pPr>
      <w:r w:rsidRPr="0065345D">
        <w:rPr>
          <w:rFonts w:ascii="Arial" w:eastAsia="Times New Roman" w:hAnsi="Arial" w:cs="Times New Roman"/>
          <w:color w:val="FF0000"/>
          <w:szCs w:val="20"/>
          <w:lang w:val="en-GB" w:eastAsia="de-DE"/>
        </w:rPr>
        <w:t xml:space="preserve">Uobičajeni postupak odlučivanja o certifikacija se mora provesti, uključujući i zahtjev da se osoblje koje donosi odluku o certifikaciji razlikuje od onoga koje provodi pregled prije </w:t>
      </w:r>
      <w:r w:rsidR="0065345D" w:rsidRPr="0065345D">
        <w:rPr>
          <w:rFonts w:ascii="Arial" w:eastAsia="Times New Roman" w:hAnsi="Arial" w:cs="Times New Roman"/>
          <w:color w:val="FF0000"/>
          <w:szCs w:val="20"/>
          <w:lang w:val="en-GB" w:eastAsia="de-DE"/>
        </w:rPr>
        <w:t>preuzimanja</w:t>
      </w:r>
      <w:r w:rsidRPr="0065345D">
        <w:rPr>
          <w:rFonts w:ascii="Arial" w:eastAsia="Times New Roman" w:hAnsi="Arial" w:cs="Times New Roman"/>
          <w:color w:val="FF0000"/>
          <w:szCs w:val="20"/>
          <w:lang w:val="en-GB" w:eastAsia="de-DE"/>
        </w:rPr>
        <w:t>.</w:t>
      </w:r>
    </w:p>
    <w:p w:rsidR="00FE2E19" w:rsidRPr="0065345D" w:rsidRDefault="00FE2E19" w:rsidP="003A44B3">
      <w:pPr>
        <w:spacing w:after="0" w:line="240" w:lineRule="auto"/>
        <w:jc w:val="both"/>
        <w:rPr>
          <w:rFonts w:ascii="Arial" w:eastAsia="Times New Roman" w:hAnsi="Arial" w:cs="Times New Roman"/>
          <w:color w:val="FF0000"/>
          <w:szCs w:val="20"/>
          <w:lang w:val="en-GB" w:eastAsia="de-DE"/>
        </w:rPr>
      </w:pPr>
    </w:p>
    <w:p w:rsidR="00FE2E19" w:rsidRPr="0065345D" w:rsidRDefault="00FE2E19" w:rsidP="003A44B3">
      <w:pPr>
        <w:spacing w:after="0" w:line="240" w:lineRule="auto"/>
        <w:jc w:val="both"/>
        <w:rPr>
          <w:rFonts w:ascii="Arial" w:eastAsia="Times New Roman" w:hAnsi="Arial" w:cs="Times New Roman"/>
          <w:color w:val="FF0000"/>
          <w:szCs w:val="20"/>
          <w:lang w:val="en-GB" w:eastAsia="de-DE"/>
        </w:rPr>
      </w:pPr>
      <w:r w:rsidRPr="0065345D">
        <w:rPr>
          <w:rFonts w:ascii="Arial" w:eastAsia="Times New Roman" w:hAnsi="Arial" w:cs="Times New Roman"/>
          <w:color w:val="FF0000"/>
          <w:szCs w:val="20"/>
          <w:lang w:val="en-GB" w:eastAsia="de-DE"/>
        </w:rPr>
        <w:t xml:space="preserve">TÜV NORD CERT , </w:t>
      </w:r>
      <w:r w:rsidRPr="0065345D">
        <w:rPr>
          <w:rFonts w:ascii="Arial" w:eastAsia="Times New Roman" w:hAnsi="Arial" w:cs="Times New Roman"/>
          <w:color w:val="FF0000"/>
          <w:szCs w:val="20"/>
          <w:lang w:val="en-GB" w:eastAsia="de-DE"/>
        </w:rPr>
        <w:t>kao certifikacijsko tijelo koje klijent prihvaća</w:t>
      </w:r>
      <w:r w:rsidRPr="0065345D">
        <w:rPr>
          <w:rFonts w:ascii="Arial" w:eastAsia="Times New Roman" w:hAnsi="Arial" w:cs="Times New Roman"/>
          <w:color w:val="FF0000"/>
          <w:szCs w:val="20"/>
          <w:lang w:val="en-GB" w:eastAsia="de-DE"/>
        </w:rPr>
        <w:t xml:space="preserve">, mora donijeti odluku o </w:t>
      </w:r>
      <w:r w:rsidR="0065345D" w:rsidRPr="0065345D">
        <w:rPr>
          <w:rFonts w:ascii="Arial" w:eastAsia="Times New Roman" w:hAnsi="Arial" w:cs="Times New Roman"/>
          <w:color w:val="FF0000"/>
          <w:szCs w:val="20"/>
          <w:lang w:val="en-GB" w:eastAsia="de-DE"/>
        </w:rPr>
        <w:t>certifikaciji prije nego se pokrenu ili nadzorni audit ili recertifikacijski audit.</w:t>
      </w:r>
    </w:p>
    <w:p w:rsidR="0065345D" w:rsidRPr="0065345D" w:rsidRDefault="0065345D" w:rsidP="003A44B3">
      <w:pPr>
        <w:spacing w:after="0" w:line="240" w:lineRule="auto"/>
        <w:jc w:val="both"/>
        <w:rPr>
          <w:rFonts w:ascii="Arial" w:eastAsia="Times New Roman" w:hAnsi="Arial" w:cs="Times New Roman"/>
          <w:color w:val="FF0000"/>
          <w:szCs w:val="20"/>
          <w:lang w:val="en-GB" w:eastAsia="de-DE"/>
        </w:rPr>
      </w:pPr>
    </w:p>
    <w:p w:rsidR="0065345D" w:rsidRPr="0065345D" w:rsidRDefault="0065345D" w:rsidP="003A44B3">
      <w:pPr>
        <w:spacing w:after="0" w:line="240" w:lineRule="auto"/>
        <w:jc w:val="both"/>
        <w:rPr>
          <w:rFonts w:ascii="Arial" w:eastAsia="Times New Roman" w:hAnsi="Arial" w:cs="Times New Roman"/>
          <w:color w:val="FF0000"/>
          <w:szCs w:val="20"/>
          <w:lang w:val="en-GB" w:eastAsia="de-DE"/>
        </w:rPr>
      </w:pPr>
      <w:r w:rsidRPr="0065345D">
        <w:rPr>
          <w:rFonts w:ascii="Arial" w:eastAsia="Times New Roman" w:hAnsi="Arial" w:cs="Times New Roman"/>
          <w:color w:val="FF0000"/>
          <w:szCs w:val="20"/>
          <w:lang w:val="en-GB" w:eastAsia="de-DE"/>
        </w:rPr>
        <w:t>Certifikacijski ciklus preuzetog certifikata temelji se na prethodnom ciklusu.  TÜV NORD CERT mora uspostaviti audit program  za ostatak certifikacijskog ciklusa.</w:t>
      </w:r>
    </w:p>
    <w:p w:rsidR="0065345D" w:rsidRPr="0065345D" w:rsidRDefault="0065345D" w:rsidP="003A44B3">
      <w:pPr>
        <w:spacing w:after="0" w:line="240" w:lineRule="auto"/>
        <w:jc w:val="both"/>
        <w:rPr>
          <w:rFonts w:ascii="Arial" w:eastAsia="Times New Roman" w:hAnsi="Arial" w:cs="Times New Roman"/>
          <w:color w:val="FF0000"/>
          <w:szCs w:val="20"/>
          <w:lang w:val="en-GB" w:eastAsia="de-DE"/>
        </w:rPr>
      </w:pPr>
    </w:p>
    <w:p w:rsidR="0065345D" w:rsidRPr="0065345D" w:rsidRDefault="0065345D" w:rsidP="003A44B3">
      <w:pPr>
        <w:spacing w:after="0" w:line="240" w:lineRule="auto"/>
        <w:jc w:val="both"/>
        <w:rPr>
          <w:rFonts w:ascii="Arial" w:eastAsia="Times New Roman" w:hAnsi="Arial" w:cs="Times New Roman"/>
          <w:color w:val="FF0000"/>
          <w:szCs w:val="20"/>
          <w:lang w:val="en-GB" w:eastAsia="de-DE"/>
        </w:rPr>
      </w:pPr>
      <w:r w:rsidRPr="0065345D">
        <w:rPr>
          <w:rFonts w:ascii="Arial" w:eastAsia="Times New Roman" w:hAnsi="Arial" w:cs="Times New Roman"/>
          <w:color w:val="FF0000"/>
          <w:szCs w:val="20"/>
          <w:lang w:val="en-GB" w:eastAsia="de-DE"/>
        </w:rPr>
        <w:t xml:space="preserve">Gdje se od certifikacijskog tijela koje klijent prihvaća bude na osnovu pregleda prije </w:t>
      </w:r>
      <w:r w:rsidRPr="0065345D">
        <w:rPr>
          <w:rFonts w:ascii="Arial" w:eastAsia="Times New Roman" w:hAnsi="Arial" w:cs="Times New Roman"/>
          <w:color w:val="FF0000"/>
          <w:szCs w:val="20"/>
          <w:lang w:val="en-GB" w:eastAsia="de-DE"/>
        </w:rPr>
        <w:t>preuzimanja</w:t>
      </w:r>
      <w:r w:rsidRPr="0065345D">
        <w:rPr>
          <w:rFonts w:ascii="Arial" w:eastAsia="Times New Roman" w:hAnsi="Arial" w:cs="Times New Roman"/>
          <w:color w:val="FF0000"/>
          <w:szCs w:val="20"/>
          <w:lang w:val="en-GB" w:eastAsia="de-DE"/>
        </w:rPr>
        <w:t xml:space="preserve"> zahtjevalo da klijenta tretira kao novog klijenta, certifikacijski ciklus mora početi s odlukom o certifikaciji.</w:t>
      </w:r>
    </w:p>
    <w:bookmarkEnd w:id="1"/>
    <w:p w:rsidR="008B4842" w:rsidRPr="00753940" w:rsidRDefault="008B4842" w:rsidP="00691CFC">
      <w:pPr>
        <w:spacing w:before="120"/>
        <w:jc w:val="both"/>
        <w:rPr>
          <w:lang w:val="en-GB"/>
        </w:rPr>
      </w:pPr>
      <w:r w:rsidRPr="00753940">
        <w:rPr>
          <w:lang w:val="en-GB"/>
        </w:rPr>
        <w:t>Certifikati koji su suspendirani, ili postoji rizik od suspenzije, ne mogu se preuzeti.</w:t>
      </w:r>
    </w:p>
    <w:p w:rsidR="008B4842" w:rsidRPr="00753940" w:rsidRDefault="008B4842" w:rsidP="008B4842">
      <w:pPr>
        <w:jc w:val="both"/>
        <w:rPr>
          <w:lang w:val="en-GB"/>
        </w:rPr>
      </w:pPr>
    </w:p>
    <w:p w:rsidR="008B4842" w:rsidRPr="00753940" w:rsidRDefault="00A71575" w:rsidP="008B4842">
      <w:pPr>
        <w:pStyle w:val="Naslov1"/>
        <w:numPr>
          <w:ilvl w:val="12"/>
          <w:numId w:val="0"/>
        </w:numPr>
        <w:spacing w:before="0"/>
        <w:rPr>
          <w:sz w:val="28"/>
          <w:szCs w:val="28"/>
          <w:lang w:val="en-GB"/>
        </w:rPr>
      </w:pPr>
      <w:r>
        <w:rPr>
          <w:sz w:val="28"/>
          <w:szCs w:val="28"/>
          <w:lang w:val="en-GB"/>
        </w:rPr>
        <w:t>7</w:t>
      </w:r>
      <w:r w:rsidR="008B4842" w:rsidRPr="00753940">
        <w:rPr>
          <w:sz w:val="28"/>
          <w:szCs w:val="28"/>
          <w:lang w:val="en-GB"/>
        </w:rPr>
        <w:t>.</w:t>
      </w:r>
      <w:r w:rsidR="008B4842" w:rsidRPr="00753940">
        <w:rPr>
          <w:sz w:val="28"/>
          <w:szCs w:val="28"/>
          <w:lang w:val="en-GB"/>
        </w:rPr>
        <w:tab/>
        <w:t xml:space="preserve">Certifikacija multi-site organizacija </w:t>
      </w:r>
    </w:p>
    <w:p w:rsidR="008B4842" w:rsidRPr="00753940" w:rsidRDefault="008B4842" w:rsidP="008B4842">
      <w:pPr>
        <w:numPr>
          <w:ilvl w:val="12"/>
          <w:numId w:val="0"/>
        </w:numPr>
        <w:jc w:val="both"/>
        <w:rPr>
          <w:lang w:val="en-GB"/>
        </w:rPr>
      </w:pPr>
    </w:p>
    <w:p w:rsidR="00226940" w:rsidRPr="00753940" w:rsidRDefault="002B2DAE" w:rsidP="000F11AF">
      <w:pPr>
        <w:numPr>
          <w:ilvl w:val="12"/>
          <w:numId w:val="0"/>
        </w:numPr>
        <w:spacing w:before="120" w:after="0"/>
        <w:jc w:val="both"/>
        <w:rPr>
          <w:lang w:val="en-GB"/>
        </w:rPr>
      </w:pPr>
      <w:r w:rsidRPr="00753940">
        <w:rPr>
          <w:lang w:val="en-GB"/>
        </w:rPr>
        <w:t>Procedura uzorkovanja može se koristitit za organizacije sa više lokacija (“multisite certifikacija”</w:t>
      </w:r>
      <w:r w:rsidR="00753940" w:rsidRPr="00753940">
        <w:rPr>
          <w:lang w:val="en-GB"/>
        </w:rPr>
        <w:t xml:space="preserve">). </w:t>
      </w:r>
      <w:r w:rsidR="00226940" w:rsidRPr="00753940">
        <w:rPr>
          <w:lang w:val="en-GB"/>
        </w:rPr>
        <w:t>U tom slučaju klijent mora osigurati da su zahtjevi norme ispunjeni na svim lokacijama koje su uključene u područje (scope) certifikacije. Certifikacijsko tijelo mora biti obaviješteno o eventualnim promjenama ili neispunje</w:t>
      </w:r>
      <w:r w:rsidR="00753940" w:rsidRPr="00753940">
        <w:rPr>
          <w:lang w:val="en-GB"/>
        </w:rPr>
        <w:t>nju</w:t>
      </w:r>
      <w:r w:rsidR="00226940" w:rsidRPr="00753940">
        <w:rPr>
          <w:lang w:val="en-GB"/>
        </w:rPr>
        <w:t xml:space="preserve"> jednog ili više preduvijeta  </w:t>
      </w:r>
    </w:p>
    <w:p w:rsidR="00226940" w:rsidRPr="00753940" w:rsidRDefault="00226940" w:rsidP="000F11AF">
      <w:pPr>
        <w:numPr>
          <w:ilvl w:val="12"/>
          <w:numId w:val="0"/>
        </w:numPr>
        <w:spacing w:before="120" w:after="0"/>
        <w:jc w:val="both"/>
        <w:rPr>
          <w:lang w:val="en-GB"/>
        </w:rPr>
      </w:pPr>
      <w:r w:rsidRPr="00753940">
        <w:rPr>
          <w:lang w:val="en-GB"/>
        </w:rPr>
        <w:t>Preduvijedti za Multi-site certifikaciju:</w:t>
      </w:r>
    </w:p>
    <w:p w:rsidR="00226940" w:rsidRPr="00753940" w:rsidRDefault="00226940" w:rsidP="000F11AF">
      <w:pPr>
        <w:numPr>
          <w:ilvl w:val="12"/>
          <w:numId w:val="0"/>
        </w:numPr>
        <w:spacing w:before="120" w:after="0"/>
        <w:jc w:val="both"/>
        <w:rPr>
          <w:lang w:val="en-GB"/>
        </w:rPr>
      </w:pPr>
    </w:p>
    <w:p w:rsidR="00226940" w:rsidRPr="00753940" w:rsidRDefault="00226940" w:rsidP="000F11AF">
      <w:pPr>
        <w:numPr>
          <w:ilvl w:val="12"/>
          <w:numId w:val="0"/>
        </w:numPr>
        <w:spacing w:before="120" w:after="0"/>
        <w:jc w:val="both"/>
        <w:rPr>
          <w:lang w:val="en-GB"/>
        </w:rPr>
      </w:pPr>
      <w:r w:rsidRPr="00753940">
        <w:rPr>
          <w:lang w:val="en-GB"/>
        </w:rPr>
        <w:t>Multi site organizacija ne mora biti jedna pravna osoba. Međutim, sve lokacije (članice) moraju imati pravni ili ugovorni odnos sa središnjim u</w:t>
      </w:r>
      <w:r w:rsidR="00A665C0">
        <w:rPr>
          <w:lang w:val="en-GB"/>
        </w:rPr>
        <w:t>redom (centralom) organizacije i</w:t>
      </w:r>
      <w:r w:rsidRPr="00753940">
        <w:rPr>
          <w:lang w:val="en-GB"/>
        </w:rPr>
        <w:t xml:space="preserve"> imati isti zajednički sustav upravljanja definiran od strane središn</w:t>
      </w:r>
      <w:r w:rsidR="00A665C0">
        <w:rPr>
          <w:lang w:val="en-GB"/>
        </w:rPr>
        <w:t xml:space="preserve">jieg ureda koji redovno prati i </w:t>
      </w:r>
      <w:r w:rsidRPr="00753940">
        <w:rPr>
          <w:lang w:val="en-GB"/>
        </w:rPr>
        <w:t xml:space="preserve">provodi interne audite. To znači da središnji ured ima </w:t>
      </w:r>
      <w:r w:rsidR="00753940" w:rsidRPr="00753940">
        <w:rPr>
          <w:lang w:val="en-GB"/>
        </w:rPr>
        <w:t>p</w:t>
      </w:r>
      <w:r w:rsidRPr="00753940">
        <w:rPr>
          <w:lang w:val="en-GB"/>
        </w:rPr>
        <w:t>r</w:t>
      </w:r>
      <w:r w:rsidR="00753940" w:rsidRPr="00753940">
        <w:rPr>
          <w:lang w:val="en-GB"/>
        </w:rPr>
        <w:t>a</w:t>
      </w:r>
      <w:r w:rsidRPr="00753940">
        <w:rPr>
          <w:lang w:val="en-GB"/>
        </w:rPr>
        <w:t xml:space="preserve">vo zatražiti određenu lokaciju (članicu) da provede korektivnu radnju ukoliko </w:t>
      </w:r>
      <w:r w:rsidR="00A71575">
        <w:rPr>
          <w:lang w:val="en-GB"/>
        </w:rPr>
        <w:t>smatra potrebnim za tu određenu lokaciju</w:t>
      </w:r>
      <w:r w:rsidRPr="00753940">
        <w:rPr>
          <w:lang w:val="en-GB"/>
        </w:rPr>
        <w:t>.</w:t>
      </w:r>
    </w:p>
    <w:p w:rsidR="00226940" w:rsidRPr="00753940" w:rsidRDefault="00226940" w:rsidP="00226940">
      <w:pPr>
        <w:pStyle w:val="Odlomakpopisa"/>
        <w:numPr>
          <w:ilvl w:val="0"/>
          <w:numId w:val="33"/>
        </w:numPr>
        <w:spacing w:before="120" w:after="0"/>
        <w:jc w:val="both"/>
        <w:rPr>
          <w:lang w:val="en-GB"/>
        </w:rPr>
      </w:pPr>
      <w:r w:rsidRPr="00753940">
        <w:rPr>
          <w:lang w:val="en-GB"/>
        </w:rPr>
        <w:t>Proces</w:t>
      </w:r>
      <w:r w:rsidR="00A71575">
        <w:rPr>
          <w:lang w:val="en-GB"/>
        </w:rPr>
        <w:t>i</w:t>
      </w:r>
      <w:r w:rsidRPr="00753940">
        <w:rPr>
          <w:lang w:val="en-GB"/>
        </w:rPr>
        <w:t xml:space="preserve"> u osnovi mor</w:t>
      </w:r>
      <w:r w:rsidR="00A71575">
        <w:rPr>
          <w:lang w:val="en-GB"/>
        </w:rPr>
        <w:t>aju biti isti na svim lokacijama i</w:t>
      </w:r>
      <w:r w:rsidRPr="00753940">
        <w:rPr>
          <w:lang w:val="en-GB"/>
        </w:rPr>
        <w:t xml:space="preserve"> mora</w:t>
      </w:r>
      <w:r w:rsidR="00A71575">
        <w:rPr>
          <w:lang w:val="en-GB"/>
        </w:rPr>
        <w:t>ju</w:t>
      </w:r>
      <w:r w:rsidRPr="00753940">
        <w:rPr>
          <w:lang w:val="en-GB"/>
        </w:rPr>
        <w:t xml:space="preserve"> se </w:t>
      </w:r>
      <w:r w:rsidR="00A71575">
        <w:rPr>
          <w:lang w:val="en-GB"/>
        </w:rPr>
        <w:t>primjenjivati</w:t>
      </w:r>
      <w:r w:rsidRPr="00753940">
        <w:rPr>
          <w:lang w:val="en-GB"/>
        </w:rPr>
        <w:t xml:space="preserve"> koristeći slične metode </w:t>
      </w:r>
      <w:r w:rsidR="00A71575">
        <w:rPr>
          <w:lang w:val="en-GB"/>
        </w:rPr>
        <w:t>i</w:t>
      </w:r>
      <w:r w:rsidRPr="00753940">
        <w:rPr>
          <w:lang w:val="en-GB"/>
        </w:rPr>
        <w:t xml:space="preserve"> procedure</w:t>
      </w:r>
    </w:p>
    <w:p w:rsidR="00226940" w:rsidRPr="00753940" w:rsidRDefault="003D5717" w:rsidP="00226940">
      <w:pPr>
        <w:pStyle w:val="Odlomakpopisa"/>
        <w:numPr>
          <w:ilvl w:val="0"/>
          <w:numId w:val="33"/>
        </w:numPr>
        <w:spacing w:before="120" w:after="0"/>
        <w:jc w:val="both"/>
        <w:rPr>
          <w:lang w:val="en-GB"/>
        </w:rPr>
      </w:pPr>
      <w:r w:rsidRPr="00753940">
        <w:rPr>
          <w:lang w:val="en-GB"/>
        </w:rPr>
        <w:t xml:space="preserve">Sustav upravljanja organizacije mora biti upravljan </w:t>
      </w:r>
      <w:r w:rsidR="00A71575">
        <w:rPr>
          <w:lang w:val="en-GB"/>
        </w:rPr>
        <w:t>i</w:t>
      </w:r>
      <w:r w:rsidRPr="00753940">
        <w:rPr>
          <w:lang w:val="en-GB"/>
        </w:rPr>
        <w:t xml:space="preserve"> kontroliran od strane sjedišta </w:t>
      </w:r>
      <w:r w:rsidR="00A71575">
        <w:rPr>
          <w:lang w:val="en-GB"/>
        </w:rPr>
        <w:t>i mora biti pod</w:t>
      </w:r>
      <w:r w:rsidRPr="00753940">
        <w:rPr>
          <w:lang w:val="en-GB"/>
        </w:rPr>
        <w:t>vrgnut pregledu uprave središnjeg ureda. Sve pojedinačne lokacije unutar multi-</w:t>
      </w:r>
      <w:r w:rsidR="00A71575">
        <w:rPr>
          <w:lang w:val="en-GB"/>
        </w:rPr>
        <w:t>site organizacije (uključujući i</w:t>
      </w:r>
      <w:r w:rsidRPr="00753940">
        <w:rPr>
          <w:lang w:val="en-GB"/>
        </w:rPr>
        <w:t xml:space="preserve"> sjedište) moraju biti predmet u programu internog audita I moraju biti auditirani u skladu s tim programom</w:t>
      </w:r>
    </w:p>
    <w:p w:rsidR="003D5717" w:rsidRPr="00753940" w:rsidRDefault="003D5717" w:rsidP="00226940">
      <w:pPr>
        <w:pStyle w:val="Odlomakpopisa"/>
        <w:numPr>
          <w:ilvl w:val="0"/>
          <w:numId w:val="33"/>
        </w:numPr>
        <w:spacing w:before="120" w:after="0"/>
        <w:jc w:val="both"/>
        <w:rPr>
          <w:lang w:val="en-GB"/>
        </w:rPr>
      </w:pPr>
      <w:r w:rsidRPr="00753940">
        <w:rPr>
          <w:lang w:val="en-GB"/>
        </w:rPr>
        <w:t>Potrebno je dokazati da središnji ured ima sustav upravljanja sukladno odgovarajućim standar</w:t>
      </w:r>
      <w:r w:rsidR="00A71575">
        <w:rPr>
          <w:lang w:val="en-GB"/>
        </w:rPr>
        <w:t>dima koji čine osnovu za audit i</w:t>
      </w:r>
      <w:r w:rsidRPr="00753940">
        <w:rPr>
          <w:lang w:val="en-GB"/>
        </w:rPr>
        <w:t xml:space="preserve"> da cijela organizacija ispunjavaa zahtjeve standard</w:t>
      </w:r>
      <w:r w:rsidR="00753940" w:rsidRPr="00753940">
        <w:rPr>
          <w:lang w:val="en-GB"/>
        </w:rPr>
        <w:t>a</w:t>
      </w:r>
    </w:p>
    <w:p w:rsidR="003D5717" w:rsidRPr="00753940" w:rsidRDefault="003D5717" w:rsidP="00226940">
      <w:pPr>
        <w:pStyle w:val="Odlomakpopisa"/>
        <w:numPr>
          <w:ilvl w:val="0"/>
          <w:numId w:val="33"/>
        </w:numPr>
        <w:spacing w:before="120" w:after="0"/>
        <w:jc w:val="both"/>
        <w:rPr>
          <w:lang w:val="en-GB"/>
        </w:rPr>
      </w:pPr>
      <w:r w:rsidRPr="00753940">
        <w:rPr>
          <w:lang w:val="en-GB"/>
        </w:rPr>
        <w:t>Organizacija mora dokazati</w:t>
      </w:r>
      <w:r w:rsidR="00A71575">
        <w:rPr>
          <w:lang w:val="en-GB"/>
        </w:rPr>
        <w:t xml:space="preserve"> svoju sposobnost prikupljanja i</w:t>
      </w:r>
      <w:r w:rsidRPr="00753940">
        <w:rPr>
          <w:lang w:val="en-GB"/>
        </w:rPr>
        <w:t xml:space="preserve"> analize podataka</w:t>
      </w:r>
      <w:r w:rsidR="00A71575">
        <w:rPr>
          <w:lang w:val="en-GB"/>
        </w:rPr>
        <w:t xml:space="preserve"> sa svih lokacija, uključujući i sjedište (</w:t>
      </w:r>
      <w:r w:rsidRPr="00753940">
        <w:rPr>
          <w:lang w:val="en-GB"/>
        </w:rPr>
        <w:t>upravu</w:t>
      </w:r>
      <w:r w:rsidR="00A71575">
        <w:rPr>
          <w:lang w:val="en-GB"/>
        </w:rPr>
        <w:t>)</w:t>
      </w:r>
      <w:r w:rsidRPr="00753940">
        <w:rPr>
          <w:lang w:val="en-GB"/>
        </w:rPr>
        <w:t>,</w:t>
      </w:r>
      <w:r w:rsidR="00A71575">
        <w:rPr>
          <w:lang w:val="en-GB"/>
        </w:rPr>
        <w:t xml:space="preserve"> </w:t>
      </w:r>
      <w:r w:rsidR="00753940" w:rsidRPr="00753940">
        <w:rPr>
          <w:lang w:val="en-GB"/>
        </w:rPr>
        <w:t>te</w:t>
      </w:r>
      <w:r w:rsidRPr="00753940">
        <w:rPr>
          <w:lang w:val="en-GB"/>
        </w:rPr>
        <w:t xml:space="preserve"> da će poticati sve organizacijske promjene koje budu potrebne, uključujući one vezane za:</w:t>
      </w:r>
    </w:p>
    <w:p w:rsidR="003D5717" w:rsidRPr="00753940" w:rsidRDefault="00A71575" w:rsidP="003D5717">
      <w:pPr>
        <w:pStyle w:val="Odlomakpopisa"/>
        <w:numPr>
          <w:ilvl w:val="0"/>
          <w:numId w:val="34"/>
        </w:numPr>
        <w:spacing w:before="120" w:after="0"/>
        <w:jc w:val="both"/>
        <w:rPr>
          <w:lang w:val="en-GB"/>
        </w:rPr>
      </w:pPr>
      <w:r>
        <w:rPr>
          <w:lang w:val="en-GB"/>
        </w:rPr>
        <w:t>Upravinu</w:t>
      </w:r>
      <w:r w:rsidR="00EF4081" w:rsidRPr="00753940">
        <w:rPr>
          <w:lang w:val="en-GB"/>
        </w:rPr>
        <w:t xml:space="preserve"> ocjen</w:t>
      </w:r>
      <w:r>
        <w:rPr>
          <w:lang w:val="en-GB"/>
        </w:rPr>
        <w:t>u</w:t>
      </w:r>
    </w:p>
    <w:p w:rsidR="00EF4081" w:rsidRPr="00753940" w:rsidRDefault="00EF4081" w:rsidP="003D5717">
      <w:pPr>
        <w:pStyle w:val="Odlomakpopisa"/>
        <w:numPr>
          <w:ilvl w:val="0"/>
          <w:numId w:val="34"/>
        </w:numPr>
        <w:spacing w:before="120" w:after="0"/>
        <w:jc w:val="both"/>
        <w:rPr>
          <w:lang w:val="en-GB"/>
        </w:rPr>
      </w:pPr>
      <w:r w:rsidRPr="00753940">
        <w:rPr>
          <w:lang w:val="en-GB"/>
        </w:rPr>
        <w:t>Pritužbe</w:t>
      </w:r>
    </w:p>
    <w:p w:rsidR="00EF4081" w:rsidRPr="00753940" w:rsidRDefault="00A71575" w:rsidP="003D5717">
      <w:pPr>
        <w:pStyle w:val="Odlomakpopisa"/>
        <w:numPr>
          <w:ilvl w:val="0"/>
          <w:numId w:val="34"/>
        </w:numPr>
        <w:spacing w:before="120" w:after="0"/>
        <w:jc w:val="both"/>
        <w:rPr>
          <w:lang w:val="en-GB"/>
        </w:rPr>
      </w:pPr>
      <w:r>
        <w:rPr>
          <w:lang w:val="en-GB"/>
        </w:rPr>
        <w:t>Ocjenu</w:t>
      </w:r>
      <w:r w:rsidR="00EF4081" w:rsidRPr="00753940">
        <w:rPr>
          <w:lang w:val="en-GB"/>
        </w:rPr>
        <w:t xml:space="preserve"> korektivnih radnji</w:t>
      </w:r>
    </w:p>
    <w:p w:rsidR="00EF4081" w:rsidRPr="00753940" w:rsidRDefault="00A71575" w:rsidP="003D5717">
      <w:pPr>
        <w:pStyle w:val="Odlomakpopisa"/>
        <w:numPr>
          <w:ilvl w:val="0"/>
          <w:numId w:val="34"/>
        </w:numPr>
        <w:spacing w:before="120" w:after="0"/>
        <w:jc w:val="both"/>
        <w:rPr>
          <w:lang w:val="en-GB"/>
        </w:rPr>
      </w:pPr>
      <w:r>
        <w:rPr>
          <w:lang w:val="en-GB"/>
        </w:rPr>
        <w:t>Planiranje internog audita i</w:t>
      </w:r>
      <w:r w:rsidR="00EF4081" w:rsidRPr="00753940">
        <w:rPr>
          <w:lang w:val="en-GB"/>
        </w:rPr>
        <w:t xml:space="preserve"> ocjen</w:t>
      </w:r>
      <w:r>
        <w:rPr>
          <w:lang w:val="en-GB"/>
        </w:rPr>
        <w:t>u</w:t>
      </w:r>
      <w:r w:rsidR="00EF4081" w:rsidRPr="00753940">
        <w:rPr>
          <w:lang w:val="en-GB"/>
        </w:rPr>
        <w:t xml:space="preserve"> rezultata</w:t>
      </w:r>
    </w:p>
    <w:p w:rsidR="00753940" w:rsidRPr="00753940" w:rsidRDefault="00EF4081" w:rsidP="00753940">
      <w:pPr>
        <w:pStyle w:val="Odlomakpopisa"/>
        <w:numPr>
          <w:ilvl w:val="0"/>
          <w:numId w:val="34"/>
        </w:numPr>
        <w:spacing w:before="120" w:after="0"/>
        <w:jc w:val="both"/>
        <w:rPr>
          <w:lang w:val="en-GB"/>
        </w:rPr>
      </w:pPr>
      <w:r w:rsidRPr="00753940">
        <w:rPr>
          <w:lang w:val="en-GB"/>
        </w:rPr>
        <w:t>Pravn</w:t>
      </w:r>
      <w:r w:rsidR="00A71575">
        <w:rPr>
          <w:lang w:val="en-GB"/>
        </w:rPr>
        <w:t>e</w:t>
      </w:r>
      <w:r w:rsidRPr="00753940">
        <w:rPr>
          <w:lang w:val="en-GB"/>
        </w:rPr>
        <w:t xml:space="preserve"> </w:t>
      </w:r>
      <w:r w:rsidR="00A71575">
        <w:rPr>
          <w:lang w:val="en-GB"/>
        </w:rPr>
        <w:t>zahtjeve.</w:t>
      </w:r>
    </w:p>
    <w:p w:rsidR="00EF4081" w:rsidRPr="00753940" w:rsidRDefault="00EF4081" w:rsidP="00EF4081">
      <w:pPr>
        <w:pStyle w:val="Odlomakpopisa"/>
        <w:numPr>
          <w:ilvl w:val="0"/>
          <w:numId w:val="35"/>
        </w:numPr>
        <w:spacing w:before="120" w:after="0"/>
        <w:jc w:val="both"/>
        <w:rPr>
          <w:lang w:val="en-GB"/>
        </w:rPr>
      </w:pPr>
      <w:r w:rsidRPr="00753940">
        <w:rPr>
          <w:lang w:val="en-GB"/>
        </w:rPr>
        <w:t xml:space="preserve">Između organizacije </w:t>
      </w:r>
      <w:r w:rsidR="00A71575">
        <w:rPr>
          <w:lang w:val="en-GB"/>
        </w:rPr>
        <w:t>i</w:t>
      </w:r>
      <w:r w:rsidRPr="00753940">
        <w:rPr>
          <w:lang w:val="en-GB"/>
        </w:rPr>
        <w:t xml:space="preserve"> certifikacijskog tijela </w:t>
      </w:r>
      <w:r w:rsidR="00753940" w:rsidRPr="00753940">
        <w:rPr>
          <w:lang w:val="en-GB"/>
        </w:rPr>
        <w:t>potrebno je</w:t>
      </w:r>
      <w:r w:rsidRPr="00753940">
        <w:rPr>
          <w:lang w:val="en-GB"/>
        </w:rPr>
        <w:t xml:space="preserve"> sklopiti Ugovor koji je zakonski provediv na svim lokacijama/članicama.</w:t>
      </w:r>
    </w:p>
    <w:p w:rsidR="000F11AF" w:rsidRPr="00753940" w:rsidRDefault="000F11AF" w:rsidP="008B4842">
      <w:pPr>
        <w:pStyle w:val="Naslov1"/>
        <w:numPr>
          <w:ilvl w:val="12"/>
          <w:numId w:val="0"/>
        </w:numPr>
        <w:spacing w:before="0"/>
        <w:rPr>
          <w:sz w:val="28"/>
          <w:szCs w:val="28"/>
          <w:lang w:val="en-GB"/>
        </w:rPr>
      </w:pPr>
    </w:p>
    <w:p w:rsidR="008B4842" w:rsidRPr="00753940" w:rsidRDefault="00A71575" w:rsidP="008B4842">
      <w:pPr>
        <w:pStyle w:val="Naslov1"/>
        <w:numPr>
          <w:ilvl w:val="12"/>
          <w:numId w:val="0"/>
        </w:numPr>
        <w:spacing w:before="0"/>
        <w:rPr>
          <w:sz w:val="28"/>
          <w:szCs w:val="28"/>
          <w:lang w:val="en-GB"/>
        </w:rPr>
      </w:pPr>
      <w:r>
        <w:rPr>
          <w:sz w:val="28"/>
          <w:szCs w:val="28"/>
          <w:lang w:val="en-GB"/>
        </w:rPr>
        <w:t>8</w:t>
      </w:r>
      <w:r w:rsidR="008B4842" w:rsidRPr="00753940">
        <w:rPr>
          <w:sz w:val="28"/>
          <w:szCs w:val="28"/>
          <w:lang w:val="en-GB"/>
        </w:rPr>
        <w:t>.</w:t>
      </w:r>
      <w:r w:rsidR="008B4842" w:rsidRPr="00753940">
        <w:rPr>
          <w:sz w:val="28"/>
          <w:szCs w:val="28"/>
          <w:lang w:val="en-GB"/>
        </w:rPr>
        <w:tab/>
        <w:t>Upravljanje nesukladnostima</w:t>
      </w:r>
    </w:p>
    <w:p w:rsidR="008B4842" w:rsidRPr="00753940" w:rsidRDefault="008B4842" w:rsidP="008B4842">
      <w:pPr>
        <w:numPr>
          <w:ilvl w:val="12"/>
          <w:numId w:val="0"/>
        </w:numPr>
        <w:jc w:val="both"/>
        <w:rPr>
          <w:lang w:val="en-GB"/>
        </w:rPr>
      </w:pPr>
    </w:p>
    <w:p w:rsidR="008B4842" w:rsidRDefault="008B4842" w:rsidP="008B4842">
      <w:pPr>
        <w:numPr>
          <w:ilvl w:val="12"/>
          <w:numId w:val="0"/>
        </w:numPr>
        <w:jc w:val="both"/>
        <w:rPr>
          <w:lang w:val="en-GB"/>
        </w:rPr>
      </w:pPr>
      <w:r w:rsidRPr="00753940">
        <w:rPr>
          <w:lang w:val="en-GB"/>
        </w:rPr>
        <w:t xml:space="preserve">Analiza uzroka mora se provesti za svaku pojedinu nesukladnost i odgovarajuća se popravna radnja mora provesti. Organizacija je obvezna ovisno o ozbiljnosti nesukladnosti unutar </w:t>
      </w:r>
      <w:r w:rsidR="002B2DAE" w:rsidRPr="00753940">
        <w:rPr>
          <w:lang w:val="en-GB"/>
        </w:rPr>
        <w:t>6 tjedana</w:t>
      </w:r>
      <w:r w:rsidRPr="00753940">
        <w:rPr>
          <w:lang w:val="en-GB"/>
        </w:rPr>
        <w:t xml:space="preserve"> obavijestiti audit tim bilo o utvrđenim popravnim radnjama i datumu primjene istih ili o provedenim popravnim radnjama. Ukoliko se navedeni rok neispoštuje, audit se smatra neuspješnim. U tom se slučaju certifikat ne može izdati ili se postojeći certifikat povlači.</w:t>
      </w:r>
    </w:p>
    <w:p w:rsidR="008B4842" w:rsidRPr="00973160" w:rsidRDefault="008B4842" w:rsidP="00973160"/>
    <w:sectPr w:rsidR="008B4842" w:rsidRPr="00973160" w:rsidSect="000F11AF">
      <w:headerReference w:type="default" r:id="rId7"/>
      <w:pgSz w:w="11906" w:h="16838"/>
      <w:pgMar w:top="1417" w:right="1133"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325" w:rsidRDefault="00434325" w:rsidP="00047C08">
      <w:pPr>
        <w:spacing w:after="0" w:line="240" w:lineRule="auto"/>
      </w:pPr>
      <w:r>
        <w:separator/>
      </w:r>
    </w:p>
  </w:endnote>
  <w:endnote w:type="continuationSeparator" w:id="0">
    <w:p w:rsidR="00434325" w:rsidRDefault="00434325" w:rsidP="0004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325" w:rsidRDefault="00434325" w:rsidP="00047C08">
      <w:pPr>
        <w:spacing w:after="0" w:line="240" w:lineRule="auto"/>
      </w:pPr>
      <w:r>
        <w:separator/>
      </w:r>
    </w:p>
  </w:footnote>
  <w:footnote w:type="continuationSeparator" w:id="0">
    <w:p w:rsidR="00434325" w:rsidRDefault="00434325" w:rsidP="0004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eetkatablic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2"/>
      <w:gridCol w:w="2620"/>
      <w:gridCol w:w="2056"/>
      <w:gridCol w:w="2216"/>
      <w:gridCol w:w="122"/>
    </w:tblGrid>
    <w:tr w:rsidR="00047C08" w:rsidTr="00973160">
      <w:trPr>
        <w:gridAfter w:val="1"/>
        <w:wAfter w:w="122" w:type="dxa"/>
        <w:trHeight w:val="567"/>
      </w:trPr>
      <w:tc>
        <w:tcPr>
          <w:tcW w:w="7018" w:type="dxa"/>
          <w:gridSpan w:val="3"/>
          <w:vAlign w:val="bottom"/>
        </w:tcPr>
        <w:p w:rsidR="00047C08" w:rsidRPr="00D85A49" w:rsidRDefault="00047C08" w:rsidP="009F542C">
          <w:pPr>
            <w:pStyle w:val="Naslov6"/>
            <w:spacing w:line="276" w:lineRule="auto"/>
            <w:outlineLvl w:val="5"/>
            <w:rPr>
              <w:sz w:val="28"/>
              <w:szCs w:val="28"/>
            </w:rPr>
          </w:pPr>
        </w:p>
      </w:tc>
      <w:tc>
        <w:tcPr>
          <w:tcW w:w="2216" w:type="dxa"/>
          <w:vMerge w:val="restart"/>
          <w:vAlign w:val="center"/>
        </w:tcPr>
        <w:p w:rsidR="00047C08" w:rsidRDefault="006E64D9" w:rsidP="009F542C">
          <w:pPr>
            <w:spacing w:after="0"/>
            <w:jc w:val="right"/>
            <w:rPr>
              <w:rFonts w:asciiTheme="minorHAnsi" w:hAnsiTheme="minorHAnsi" w:cstheme="minorHAnsi"/>
              <w:sz w:val="20"/>
              <w:szCs w:val="20"/>
            </w:rPr>
          </w:pPr>
          <w:r>
            <w:rPr>
              <w:rFonts w:ascii="Arial" w:hAnsi="Arial"/>
              <w:noProof/>
              <w:sz w:val="12"/>
              <w:szCs w:val="12"/>
            </w:rPr>
            <w:drawing>
              <wp:anchor distT="0" distB="0" distL="114300" distR="114300" simplePos="0" relativeHeight="251661312" behindDoc="0" locked="0" layoutInCell="1" allowOverlap="1" wp14:anchorId="67A4FBF5" wp14:editId="3F62E5E8">
                <wp:simplePos x="0" y="0"/>
                <wp:positionH relativeFrom="column">
                  <wp:posOffset>531495</wp:posOffset>
                </wp:positionH>
                <wp:positionV relativeFrom="paragraph">
                  <wp:posOffset>-45085</wp:posOffset>
                </wp:positionV>
                <wp:extent cx="1260000" cy="950400"/>
                <wp:effectExtent l="0" t="0" r="0" b="254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ROATIA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000" cy="950400"/>
                        </a:xfrm>
                        <a:prstGeom prst="rect">
                          <a:avLst/>
                        </a:prstGeom>
                        <a:ln>
                          <a:noFill/>
                        </a:ln>
                      </pic:spPr>
                    </pic:pic>
                  </a:graphicData>
                </a:graphic>
                <wp14:sizeRelH relativeFrom="page">
                  <wp14:pctWidth>0</wp14:pctWidth>
                </wp14:sizeRelH>
                <wp14:sizeRelV relativeFrom="page">
                  <wp14:pctHeight>0</wp14:pctHeight>
                </wp14:sizeRelV>
              </wp:anchor>
            </w:drawing>
          </w:r>
        </w:p>
        <w:p w:rsidR="00047C08" w:rsidRDefault="00047C08" w:rsidP="009F542C">
          <w:pPr>
            <w:spacing w:after="0"/>
            <w:jc w:val="center"/>
            <w:rPr>
              <w:noProof/>
            </w:rPr>
          </w:pPr>
        </w:p>
      </w:tc>
    </w:tr>
    <w:tr w:rsidR="00047C08" w:rsidTr="00973160">
      <w:trPr>
        <w:gridAfter w:val="1"/>
        <w:wAfter w:w="122" w:type="dxa"/>
        <w:trHeight w:val="664"/>
      </w:trPr>
      <w:tc>
        <w:tcPr>
          <w:tcW w:w="7018" w:type="dxa"/>
          <w:gridSpan w:val="3"/>
          <w:tcBorders>
            <w:bottom w:val="single" w:sz="4" w:space="0" w:color="auto"/>
          </w:tcBorders>
          <w:vAlign w:val="bottom"/>
        </w:tcPr>
        <w:p w:rsidR="00047C08" w:rsidRPr="00352F8B" w:rsidRDefault="008B4842" w:rsidP="009F542C">
          <w:pPr>
            <w:pStyle w:val="Naslov6"/>
            <w:spacing w:line="276" w:lineRule="auto"/>
            <w:outlineLvl w:val="5"/>
            <w:rPr>
              <w:rFonts w:ascii="Arial" w:hAnsi="Arial" w:cs="Arial"/>
              <w:sz w:val="28"/>
              <w:szCs w:val="28"/>
            </w:rPr>
          </w:pPr>
          <w:r>
            <w:rPr>
              <w:rFonts w:ascii="Arial" w:hAnsi="Arial" w:cs="Arial"/>
              <w:sz w:val="28"/>
              <w:szCs w:val="28"/>
            </w:rPr>
            <w:t>Opis certifikacijske procedure</w:t>
          </w:r>
        </w:p>
      </w:tc>
      <w:tc>
        <w:tcPr>
          <w:tcW w:w="2216" w:type="dxa"/>
          <w:vMerge/>
          <w:vAlign w:val="center"/>
        </w:tcPr>
        <w:p w:rsidR="00047C08" w:rsidRPr="00F23D53" w:rsidRDefault="00047C08" w:rsidP="009F542C">
          <w:pPr>
            <w:spacing w:after="0"/>
            <w:jc w:val="right"/>
            <w:rPr>
              <w:rFonts w:asciiTheme="minorHAnsi" w:hAnsiTheme="minorHAnsi" w:cstheme="minorHAnsi"/>
              <w:sz w:val="20"/>
              <w:szCs w:val="20"/>
            </w:rPr>
          </w:pPr>
        </w:p>
      </w:tc>
    </w:tr>
    <w:tr w:rsidR="00047C08" w:rsidRPr="0032228E" w:rsidTr="00973160">
      <w:trPr>
        <w:gridAfter w:val="1"/>
        <w:wAfter w:w="122" w:type="dxa"/>
        <w:trHeight w:val="665"/>
      </w:trPr>
      <w:tc>
        <w:tcPr>
          <w:tcW w:w="7018" w:type="dxa"/>
          <w:gridSpan w:val="3"/>
          <w:tcBorders>
            <w:top w:val="single" w:sz="4" w:space="0" w:color="auto"/>
            <w:bottom w:val="single" w:sz="4" w:space="0" w:color="D9D9D9" w:themeColor="background1" w:themeShade="D9"/>
          </w:tcBorders>
        </w:tcPr>
        <w:p w:rsidR="00047C08" w:rsidRPr="0032228E" w:rsidRDefault="008B4842" w:rsidP="009F542C">
          <w:pPr>
            <w:pStyle w:val="Naslov6"/>
            <w:spacing w:before="120" w:line="276" w:lineRule="auto"/>
            <w:outlineLvl w:val="5"/>
            <w:rPr>
              <w:rFonts w:ascii="Arial" w:hAnsi="Arial" w:cs="Arial"/>
              <w:sz w:val="24"/>
              <w:szCs w:val="24"/>
            </w:rPr>
          </w:pPr>
          <w:r>
            <w:rPr>
              <w:rFonts w:ascii="Arial" w:hAnsi="Arial" w:cs="Arial"/>
              <w:sz w:val="24"/>
              <w:szCs w:val="24"/>
            </w:rPr>
            <w:t>Description of certification procedure</w:t>
          </w:r>
        </w:p>
      </w:tc>
      <w:tc>
        <w:tcPr>
          <w:tcW w:w="2216" w:type="dxa"/>
          <w:vMerge/>
          <w:tcBorders>
            <w:bottom w:val="single" w:sz="4" w:space="0" w:color="D9D9D9" w:themeColor="background1" w:themeShade="D9"/>
          </w:tcBorders>
          <w:vAlign w:val="center"/>
        </w:tcPr>
        <w:p w:rsidR="00047C08" w:rsidRPr="0032228E" w:rsidRDefault="00047C08" w:rsidP="009F542C">
          <w:pPr>
            <w:spacing w:after="0"/>
            <w:rPr>
              <w:noProof/>
              <w:sz w:val="24"/>
              <w:szCs w:val="24"/>
            </w:rPr>
          </w:pPr>
        </w:p>
      </w:tc>
    </w:tr>
    <w:tr w:rsidR="00973160" w:rsidTr="00666E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342" w:type="dxa"/>
          <w:tcBorders>
            <w:top w:val="nil"/>
            <w:left w:val="nil"/>
            <w:bottom w:val="nil"/>
            <w:right w:val="nil"/>
          </w:tcBorders>
          <w:vAlign w:val="center"/>
        </w:tcPr>
        <w:p w:rsidR="00973160" w:rsidRPr="0044728A" w:rsidRDefault="00973160" w:rsidP="004F06B5">
          <w:pPr>
            <w:pStyle w:val="Bezproreda"/>
            <w:rPr>
              <w:rFonts w:ascii="Arial" w:hAnsi="Arial" w:cs="Arial"/>
              <w:b/>
              <w:noProof/>
              <w:color w:val="808080" w:themeColor="background1" w:themeShade="80"/>
              <w:sz w:val="20"/>
              <w:szCs w:val="20"/>
            </w:rPr>
          </w:pPr>
        </w:p>
      </w:tc>
      <w:tc>
        <w:tcPr>
          <w:tcW w:w="2620" w:type="dxa"/>
          <w:tcBorders>
            <w:top w:val="nil"/>
            <w:left w:val="nil"/>
            <w:bottom w:val="nil"/>
            <w:right w:val="nil"/>
          </w:tcBorders>
          <w:vAlign w:val="center"/>
        </w:tcPr>
        <w:p w:rsidR="00973160" w:rsidRPr="00AB1B78" w:rsidRDefault="00973160" w:rsidP="00C24700">
          <w:pPr>
            <w:pStyle w:val="Bezproreda"/>
            <w:rPr>
              <w:rFonts w:ascii="Arial" w:hAnsi="Arial" w:cs="Arial"/>
              <w:color w:val="808080" w:themeColor="background1" w:themeShade="80"/>
              <w:sz w:val="20"/>
              <w:szCs w:val="20"/>
            </w:rPr>
          </w:pPr>
          <w:r w:rsidRPr="00AB1B78">
            <w:rPr>
              <w:rFonts w:ascii="Arial" w:hAnsi="Arial" w:cs="Arial"/>
              <w:color w:val="808080" w:themeColor="background1" w:themeShade="80"/>
              <w:sz w:val="20"/>
              <w:szCs w:val="20"/>
            </w:rPr>
            <w:t>Rev.</w:t>
          </w:r>
          <w:r w:rsidR="005A2096">
            <w:rPr>
              <w:rFonts w:ascii="Arial" w:hAnsi="Arial" w:cs="Arial"/>
              <w:color w:val="808080" w:themeColor="background1" w:themeShade="80"/>
              <w:sz w:val="20"/>
              <w:szCs w:val="20"/>
            </w:rPr>
            <w:t>0</w:t>
          </w:r>
          <w:r w:rsidR="00FE2E19">
            <w:rPr>
              <w:rFonts w:ascii="Arial" w:hAnsi="Arial" w:cs="Arial"/>
              <w:color w:val="808080" w:themeColor="background1" w:themeShade="80"/>
              <w:sz w:val="20"/>
              <w:szCs w:val="20"/>
            </w:rPr>
            <w:t>7/06.19</w:t>
          </w:r>
        </w:p>
      </w:tc>
      <w:tc>
        <w:tcPr>
          <w:tcW w:w="4394" w:type="dxa"/>
          <w:gridSpan w:val="3"/>
          <w:tcBorders>
            <w:top w:val="nil"/>
            <w:left w:val="nil"/>
            <w:bottom w:val="nil"/>
            <w:right w:val="nil"/>
          </w:tcBorders>
          <w:vAlign w:val="center"/>
        </w:tcPr>
        <w:p w:rsidR="00973160" w:rsidRPr="00041C91" w:rsidRDefault="00973160" w:rsidP="00FE2E19">
          <w:pPr>
            <w:pStyle w:val="Zaglavlje"/>
            <w:rPr>
              <w:rFonts w:ascii="Arial" w:hAnsi="Arial" w:cs="Arial"/>
              <w:color w:val="808080" w:themeColor="background1" w:themeShade="80"/>
            </w:rPr>
          </w:pPr>
          <w:r w:rsidRPr="00041C91">
            <w:rPr>
              <w:rFonts w:ascii="Arial" w:hAnsi="Arial" w:cs="Arial"/>
              <w:color w:val="808080" w:themeColor="background1" w:themeShade="80"/>
            </w:rPr>
            <w:t>Vrijedi od</w:t>
          </w:r>
          <w:r w:rsidRPr="00041C91">
            <w:rPr>
              <w:b/>
            </w:rPr>
            <w:t xml:space="preserve"> </w:t>
          </w:r>
          <w:r w:rsidR="008B4842">
            <w:rPr>
              <w:rFonts w:ascii="Arial" w:hAnsi="Arial" w:cs="Arial"/>
              <w:color w:val="808080" w:themeColor="background1" w:themeShade="80"/>
            </w:rPr>
            <w:t xml:space="preserve"> </w:t>
          </w:r>
          <w:r w:rsidR="00B03F82">
            <w:rPr>
              <w:rFonts w:ascii="Arial" w:hAnsi="Arial" w:cs="Arial"/>
              <w:color w:val="808080" w:themeColor="background1" w:themeShade="80"/>
            </w:rPr>
            <w:t>0</w:t>
          </w:r>
          <w:r w:rsidR="00FE2E19">
            <w:rPr>
              <w:rFonts w:ascii="Arial" w:hAnsi="Arial" w:cs="Arial"/>
              <w:color w:val="808080" w:themeColor="background1" w:themeShade="80"/>
            </w:rPr>
            <w:t>6</w:t>
          </w:r>
          <w:r w:rsidR="00B03F82">
            <w:rPr>
              <w:rFonts w:ascii="Arial" w:hAnsi="Arial" w:cs="Arial"/>
              <w:color w:val="808080" w:themeColor="background1" w:themeShade="80"/>
            </w:rPr>
            <w:t>.201</w:t>
          </w:r>
          <w:r w:rsidR="00FE2E19">
            <w:rPr>
              <w:rFonts w:ascii="Arial" w:hAnsi="Arial" w:cs="Arial"/>
              <w:color w:val="808080" w:themeColor="background1" w:themeShade="80"/>
            </w:rPr>
            <w:t>9</w:t>
          </w:r>
          <w:r w:rsidRPr="00AB1B78">
            <w:rPr>
              <w:rFonts w:ascii="Arial" w:hAnsi="Arial" w:cs="Arial"/>
              <w:color w:val="808080" w:themeColor="background1" w:themeShade="80"/>
            </w:rPr>
            <w:t>.</w:t>
          </w:r>
        </w:p>
      </w:tc>
    </w:tr>
    <w:tr w:rsidR="00973160" w:rsidTr="00666E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2" w:type="dxa"/>
          <w:tcBorders>
            <w:top w:val="nil"/>
            <w:left w:val="nil"/>
            <w:bottom w:val="nil"/>
            <w:right w:val="nil"/>
          </w:tcBorders>
          <w:vAlign w:val="center"/>
        </w:tcPr>
        <w:p w:rsidR="00973160" w:rsidRDefault="00973160" w:rsidP="004F06B5">
          <w:pPr>
            <w:pStyle w:val="Bezproreda"/>
            <w:rPr>
              <w:rFonts w:ascii="Arial" w:hAnsi="Arial" w:cs="Arial"/>
              <w:noProof/>
              <w:color w:val="808080" w:themeColor="background1" w:themeShade="80"/>
              <w:sz w:val="20"/>
              <w:szCs w:val="20"/>
            </w:rPr>
          </w:pPr>
          <w:r>
            <w:rPr>
              <w:rFonts w:ascii="Arial" w:hAnsi="Arial" w:cs="Arial"/>
              <w:noProof/>
              <w:color w:val="808080" w:themeColor="background1" w:themeShade="80"/>
              <w:sz w:val="20"/>
              <w:szCs w:val="20"/>
            </w:rPr>
            <w:t>Original i</w:t>
          </w:r>
          <w:r w:rsidRPr="00AB1B78">
            <w:rPr>
              <w:rFonts w:ascii="Arial" w:hAnsi="Arial" w:cs="Arial"/>
              <w:noProof/>
              <w:color w:val="808080" w:themeColor="background1" w:themeShade="80"/>
              <w:sz w:val="20"/>
              <w:szCs w:val="20"/>
            </w:rPr>
            <w:t xml:space="preserve">zradio: </w:t>
          </w:r>
        </w:p>
        <w:p w:rsidR="00973160" w:rsidRPr="00AB1B78" w:rsidRDefault="00973160" w:rsidP="004F06B5">
          <w:pPr>
            <w:pStyle w:val="Bezproreda"/>
            <w:rPr>
              <w:rFonts w:ascii="Arial" w:hAnsi="Arial" w:cs="Arial"/>
              <w:noProof/>
              <w:color w:val="808080" w:themeColor="background1" w:themeShade="80"/>
              <w:sz w:val="20"/>
              <w:szCs w:val="20"/>
            </w:rPr>
          </w:pPr>
          <w:r w:rsidRPr="00AB1B78">
            <w:rPr>
              <w:rFonts w:ascii="Arial" w:hAnsi="Arial" w:cs="Arial"/>
              <w:noProof/>
              <w:color w:val="808080" w:themeColor="background1" w:themeShade="80"/>
              <w:sz w:val="20"/>
              <w:szCs w:val="20"/>
            </w:rPr>
            <w:t>TN</w:t>
          </w:r>
          <w:r>
            <w:rPr>
              <w:rFonts w:ascii="Arial" w:hAnsi="Arial" w:cs="Arial"/>
              <w:noProof/>
              <w:color w:val="808080" w:themeColor="background1" w:themeShade="80"/>
              <w:sz w:val="20"/>
              <w:szCs w:val="20"/>
            </w:rPr>
            <w:t xml:space="preserve"> </w:t>
          </w:r>
          <w:r w:rsidRPr="00AB1B78">
            <w:rPr>
              <w:rFonts w:ascii="Arial" w:hAnsi="Arial" w:cs="Arial"/>
              <w:noProof/>
              <w:color w:val="808080" w:themeColor="background1" w:themeShade="80"/>
              <w:sz w:val="20"/>
              <w:szCs w:val="20"/>
            </w:rPr>
            <w:t>CERT</w:t>
          </w:r>
        </w:p>
      </w:tc>
      <w:tc>
        <w:tcPr>
          <w:tcW w:w="2620" w:type="dxa"/>
          <w:tcBorders>
            <w:top w:val="nil"/>
            <w:left w:val="nil"/>
            <w:bottom w:val="nil"/>
            <w:right w:val="nil"/>
          </w:tcBorders>
          <w:vAlign w:val="center"/>
        </w:tcPr>
        <w:p w:rsidR="00973160" w:rsidRPr="00AB1B78" w:rsidRDefault="00973160" w:rsidP="004F06B5">
          <w:pPr>
            <w:pStyle w:val="Bezproreda"/>
            <w:rPr>
              <w:rFonts w:ascii="Arial" w:hAnsi="Arial" w:cs="Arial"/>
              <w:color w:val="808080" w:themeColor="background1" w:themeShade="80"/>
              <w:sz w:val="20"/>
              <w:szCs w:val="20"/>
            </w:rPr>
          </w:pPr>
          <w:r>
            <w:rPr>
              <w:rFonts w:ascii="Arial" w:hAnsi="Arial" w:cs="Arial"/>
              <w:color w:val="808080" w:themeColor="background1" w:themeShade="80"/>
              <w:sz w:val="20"/>
              <w:szCs w:val="20"/>
            </w:rPr>
            <w:t>Prilagodio za TÜV Croatia: Leo Čaldarević</w:t>
          </w:r>
        </w:p>
      </w:tc>
      <w:tc>
        <w:tcPr>
          <w:tcW w:w="2056" w:type="dxa"/>
          <w:tcBorders>
            <w:top w:val="nil"/>
            <w:left w:val="nil"/>
            <w:bottom w:val="nil"/>
            <w:right w:val="nil"/>
          </w:tcBorders>
        </w:tcPr>
        <w:p w:rsidR="00973160" w:rsidRDefault="00973160" w:rsidP="004F06B5">
          <w:pPr>
            <w:pStyle w:val="Bezproreda"/>
            <w:rPr>
              <w:rFonts w:ascii="Arial" w:hAnsi="Arial" w:cs="Arial"/>
              <w:color w:val="808080" w:themeColor="background1" w:themeShade="80"/>
              <w:sz w:val="20"/>
              <w:szCs w:val="20"/>
            </w:rPr>
          </w:pPr>
          <w:r w:rsidRPr="00AB1B78">
            <w:rPr>
              <w:rFonts w:ascii="Arial" w:hAnsi="Arial" w:cs="Arial"/>
              <w:color w:val="808080" w:themeColor="background1" w:themeShade="80"/>
              <w:sz w:val="20"/>
              <w:szCs w:val="20"/>
            </w:rPr>
            <w:t xml:space="preserve">Odobrio: </w:t>
          </w:r>
        </w:p>
        <w:p w:rsidR="00973160" w:rsidRPr="00AB1B78" w:rsidRDefault="00A71575" w:rsidP="004F06B5">
          <w:pPr>
            <w:pStyle w:val="Bezproreda"/>
            <w:rPr>
              <w:rStyle w:val="Brojstranice"/>
              <w:rFonts w:ascii="Arial" w:hAnsi="Arial" w:cs="Arial"/>
              <w:color w:val="808080" w:themeColor="background1" w:themeShade="80"/>
              <w:sz w:val="20"/>
              <w:szCs w:val="20"/>
            </w:rPr>
          </w:pPr>
          <w:r>
            <w:rPr>
              <w:rFonts w:ascii="Arial" w:hAnsi="Arial" w:cs="Arial"/>
              <w:color w:val="808080" w:themeColor="background1" w:themeShade="80"/>
              <w:sz w:val="20"/>
              <w:szCs w:val="20"/>
            </w:rPr>
            <w:t>Goran Kliškić</w:t>
          </w:r>
        </w:p>
      </w:tc>
      <w:tc>
        <w:tcPr>
          <w:tcW w:w="2338" w:type="dxa"/>
          <w:gridSpan w:val="2"/>
          <w:tcBorders>
            <w:top w:val="nil"/>
            <w:left w:val="nil"/>
            <w:bottom w:val="nil"/>
            <w:right w:val="nil"/>
          </w:tcBorders>
          <w:vAlign w:val="center"/>
        </w:tcPr>
        <w:p w:rsidR="00973160" w:rsidRPr="00AB1B78" w:rsidRDefault="00973160" w:rsidP="00041C91">
          <w:pPr>
            <w:pStyle w:val="Zaglavlje"/>
            <w:rPr>
              <w:rStyle w:val="Brojstranice"/>
              <w:rFonts w:ascii="Arial" w:hAnsi="Arial" w:cs="Arial"/>
              <w:b w:val="0"/>
              <w:color w:val="808080" w:themeColor="background1" w:themeShade="80"/>
            </w:rPr>
          </w:pPr>
          <w:r w:rsidRPr="00041C91">
            <w:rPr>
              <w:rFonts w:ascii="Arial" w:hAnsi="Arial" w:cs="Arial"/>
              <w:color w:val="808080" w:themeColor="background1" w:themeShade="80"/>
            </w:rPr>
            <w:t xml:space="preserve">stranica </w:t>
          </w:r>
          <w:r w:rsidRPr="00041C91">
            <w:rPr>
              <w:rFonts w:ascii="Arial" w:hAnsi="Arial" w:cs="Arial"/>
              <w:color w:val="808080" w:themeColor="background1" w:themeShade="80"/>
            </w:rPr>
            <w:fldChar w:fldCharType="begin"/>
          </w:r>
          <w:r w:rsidRPr="00041C91">
            <w:rPr>
              <w:rFonts w:ascii="Arial" w:hAnsi="Arial" w:cs="Arial"/>
              <w:color w:val="808080" w:themeColor="background1" w:themeShade="80"/>
            </w:rPr>
            <w:instrText xml:space="preserve"> PAGE   \* MERGEFORMAT </w:instrText>
          </w:r>
          <w:r w:rsidRPr="00041C91">
            <w:rPr>
              <w:rFonts w:ascii="Arial" w:hAnsi="Arial" w:cs="Arial"/>
              <w:color w:val="808080" w:themeColor="background1" w:themeShade="80"/>
            </w:rPr>
            <w:fldChar w:fldCharType="separate"/>
          </w:r>
          <w:r w:rsidR="0065345D">
            <w:rPr>
              <w:rFonts w:ascii="Arial" w:hAnsi="Arial" w:cs="Arial"/>
              <w:noProof/>
              <w:color w:val="808080" w:themeColor="background1" w:themeShade="80"/>
            </w:rPr>
            <w:t>6</w:t>
          </w:r>
          <w:r w:rsidRPr="00041C91">
            <w:rPr>
              <w:rFonts w:ascii="Arial" w:hAnsi="Arial" w:cs="Arial"/>
              <w:color w:val="808080" w:themeColor="background1" w:themeShade="80"/>
            </w:rPr>
            <w:fldChar w:fldCharType="end"/>
          </w:r>
          <w:r w:rsidRPr="00041C91">
            <w:rPr>
              <w:rFonts w:ascii="Arial" w:hAnsi="Arial" w:cs="Arial"/>
              <w:color w:val="808080" w:themeColor="background1" w:themeShade="80"/>
            </w:rPr>
            <w:t xml:space="preserve"> od </w:t>
          </w:r>
          <w:r w:rsidRPr="00041C91">
            <w:rPr>
              <w:rFonts w:ascii="Arial" w:hAnsi="Arial" w:cs="Arial"/>
              <w:color w:val="808080" w:themeColor="background1" w:themeShade="80"/>
            </w:rPr>
            <w:fldChar w:fldCharType="begin"/>
          </w:r>
          <w:r w:rsidRPr="00041C91">
            <w:rPr>
              <w:rFonts w:ascii="Arial" w:hAnsi="Arial" w:cs="Arial"/>
              <w:color w:val="808080" w:themeColor="background1" w:themeShade="80"/>
            </w:rPr>
            <w:instrText xml:space="preserve"> NUMPAGES   \* MERGEFORMAT </w:instrText>
          </w:r>
          <w:r w:rsidRPr="00041C91">
            <w:rPr>
              <w:rFonts w:ascii="Arial" w:hAnsi="Arial" w:cs="Arial"/>
              <w:color w:val="808080" w:themeColor="background1" w:themeShade="80"/>
            </w:rPr>
            <w:fldChar w:fldCharType="separate"/>
          </w:r>
          <w:r w:rsidR="0065345D">
            <w:rPr>
              <w:rFonts w:ascii="Arial" w:hAnsi="Arial" w:cs="Arial"/>
              <w:noProof/>
              <w:color w:val="808080" w:themeColor="background1" w:themeShade="80"/>
            </w:rPr>
            <w:t>6</w:t>
          </w:r>
          <w:r w:rsidRPr="00041C91">
            <w:rPr>
              <w:rFonts w:ascii="Arial" w:hAnsi="Arial" w:cs="Arial"/>
              <w:color w:val="808080" w:themeColor="background1" w:themeShade="80"/>
            </w:rPr>
            <w:fldChar w:fldCharType="end"/>
          </w:r>
        </w:p>
      </w:tc>
    </w:tr>
  </w:tbl>
  <w:p w:rsidR="00047C08" w:rsidRDefault="00047C0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D87FD2"/>
    <w:multiLevelType w:val="hybridMultilevel"/>
    <w:tmpl w:val="D7E275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7D48B5"/>
    <w:multiLevelType w:val="hybridMultilevel"/>
    <w:tmpl w:val="57642A82"/>
    <w:lvl w:ilvl="0" w:tplc="7C3C83FA">
      <w:start w:val="1"/>
      <w:numFmt w:val="bullet"/>
      <w:lvlText w:val="-"/>
      <w:lvlJc w:val="left"/>
      <w:pPr>
        <w:tabs>
          <w:tab w:val="num" w:pos="360"/>
        </w:tabs>
        <w:ind w:left="360" w:hanging="360"/>
      </w:pPr>
      <w:rPr>
        <w:rFonts w:ascii="Courier New" w:hAnsi="Courier New" w:hint="default"/>
      </w:rPr>
    </w:lvl>
    <w:lvl w:ilvl="1" w:tplc="B536811C">
      <w:start w:val="1"/>
      <w:numFmt w:val="bullet"/>
      <w:lvlText w:val=""/>
      <w:lvlJc w:val="left"/>
      <w:pPr>
        <w:tabs>
          <w:tab w:val="num" w:pos="1440"/>
        </w:tabs>
        <w:ind w:left="1440" w:hanging="360"/>
      </w:pPr>
      <w:rPr>
        <w:rFonts w:ascii="Symbol" w:hAnsi="Symbol" w:hint="default"/>
      </w:rPr>
    </w:lvl>
    <w:lvl w:ilvl="2" w:tplc="7F4E4594" w:tentative="1">
      <w:start w:val="1"/>
      <w:numFmt w:val="bullet"/>
      <w:lvlText w:val=""/>
      <w:lvlJc w:val="left"/>
      <w:pPr>
        <w:tabs>
          <w:tab w:val="num" w:pos="2160"/>
        </w:tabs>
        <w:ind w:left="2160" w:hanging="360"/>
      </w:pPr>
      <w:rPr>
        <w:rFonts w:ascii="Wingdings" w:hAnsi="Wingdings" w:hint="default"/>
      </w:rPr>
    </w:lvl>
    <w:lvl w:ilvl="3" w:tplc="A9EE8EFE" w:tentative="1">
      <w:start w:val="1"/>
      <w:numFmt w:val="bullet"/>
      <w:lvlText w:val=""/>
      <w:lvlJc w:val="left"/>
      <w:pPr>
        <w:tabs>
          <w:tab w:val="num" w:pos="2880"/>
        </w:tabs>
        <w:ind w:left="2880" w:hanging="360"/>
      </w:pPr>
      <w:rPr>
        <w:rFonts w:ascii="Symbol" w:hAnsi="Symbol" w:hint="default"/>
      </w:rPr>
    </w:lvl>
    <w:lvl w:ilvl="4" w:tplc="1F903194" w:tentative="1">
      <w:start w:val="1"/>
      <w:numFmt w:val="bullet"/>
      <w:lvlText w:val="o"/>
      <w:lvlJc w:val="left"/>
      <w:pPr>
        <w:tabs>
          <w:tab w:val="num" w:pos="3600"/>
        </w:tabs>
        <w:ind w:left="3600" w:hanging="360"/>
      </w:pPr>
      <w:rPr>
        <w:rFonts w:ascii="Courier New" w:hAnsi="Courier New" w:cs="Courier New" w:hint="default"/>
      </w:rPr>
    </w:lvl>
    <w:lvl w:ilvl="5" w:tplc="73308D8E" w:tentative="1">
      <w:start w:val="1"/>
      <w:numFmt w:val="bullet"/>
      <w:lvlText w:val=""/>
      <w:lvlJc w:val="left"/>
      <w:pPr>
        <w:tabs>
          <w:tab w:val="num" w:pos="4320"/>
        </w:tabs>
        <w:ind w:left="4320" w:hanging="360"/>
      </w:pPr>
      <w:rPr>
        <w:rFonts w:ascii="Wingdings" w:hAnsi="Wingdings" w:hint="default"/>
      </w:rPr>
    </w:lvl>
    <w:lvl w:ilvl="6" w:tplc="F9E672E2" w:tentative="1">
      <w:start w:val="1"/>
      <w:numFmt w:val="bullet"/>
      <w:lvlText w:val=""/>
      <w:lvlJc w:val="left"/>
      <w:pPr>
        <w:tabs>
          <w:tab w:val="num" w:pos="5040"/>
        </w:tabs>
        <w:ind w:left="5040" w:hanging="360"/>
      </w:pPr>
      <w:rPr>
        <w:rFonts w:ascii="Symbol" w:hAnsi="Symbol" w:hint="default"/>
      </w:rPr>
    </w:lvl>
    <w:lvl w:ilvl="7" w:tplc="D9E6F9E6" w:tentative="1">
      <w:start w:val="1"/>
      <w:numFmt w:val="bullet"/>
      <w:lvlText w:val="o"/>
      <w:lvlJc w:val="left"/>
      <w:pPr>
        <w:tabs>
          <w:tab w:val="num" w:pos="5760"/>
        </w:tabs>
        <w:ind w:left="5760" w:hanging="360"/>
      </w:pPr>
      <w:rPr>
        <w:rFonts w:ascii="Courier New" w:hAnsi="Courier New" w:cs="Courier New" w:hint="default"/>
      </w:rPr>
    </w:lvl>
    <w:lvl w:ilvl="8" w:tplc="A306B1E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B48D6"/>
    <w:multiLevelType w:val="singleLevel"/>
    <w:tmpl w:val="98DCDE3C"/>
    <w:lvl w:ilvl="0">
      <w:numFmt w:val="bullet"/>
      <w:lvlText w:val="-"/>
      <w:lvlJc w:val="left"/>
      <w:pPr>
        <w:tabs>
          <w:tab w:val="num" w:pos="1035"/>
        </w:tabs>
        <w:ind w:left="1035" w:hanging="360"/>
      </w:pPr>
      <w:rPr>
        <w:rFonts w:hint="default"/>
      </w:rPr>
    </w:lvl>
  </w:abstractNum>
  <w:abstractNum w:abstractNumId="4" w15:restartNumberingAfterBreak="0">
    <w:nsid w:val="1A1959B6"/>
    <w:multiLevelType w:val="singleLevel"/>
    <w:tmpl w:val="FFFFFFFF"/>
    <w:lvl w:ilvl="0">
      <w:start w:val="1"/>
      <w:numFmt w:val="bullet"/>
      <w:lvlText w:val=""/>
      <w:legacy w:legacy="1" w:legacySpace="0" w:legacyIndent="160"/>
      <w:lvlJc w:val="left"/>
      <w:pPr>
        <w:ind w:left="840" w:hanging="160"/>
      </w:pPr>
      <w:rPr>
        <w:rFonts w:ascii="Symbol" w:hAnsi="Symbol" w:hint="default"/>
      </w:rPr>
    </w:lvl>
  </w:abstractNum>
  <w:abstractNum w:abstractNumId="5" w15:restartNumberingAfterBreak="0">
    <w:nsid w:val="1D963A64"/>
    <w:multiLevelType w:val="hybridMultilevel"/>
    <w:tmpl w:val="630EA828"/>
    <w:lvl w:ilvl="0" w:tplc="FFFFFFFF">
      <w:start w:val="1"/>
      <w:numFmt w:val="decimal"/>
      <w:lvlText w:val="%1."/>
      <w:lvlJc w:val="left"/>
      <w:pPr>
        <w:ind w:left="700" w:hanging="360"/>
      </w:pPr>
      <w:rPr>
        <w:rFonts w:ascii="Arial" w:eastAsia="Times New Roman" w:hAnsi="Arial" w:cs="Arial"/>
      </w:rPr>
    </w:lvl>
    <w:lvl w:ilvl="1" w:tplc="FFFFFFFF" w:tentative="1">
      <w:start w:val="1"/>
      <w:numFmt w:val="lowerLetter"/>
      <w:lvlText w:val="%2."/>
      <w:lvlJc w:val="left"/>
      <w:pPr>
        <w:ind w:left="1420" w:hanging="360"/>
      </w:pPr>
    </w:lvl>
    <w:lvl w:ilvl="2" w:tplc="FFFFFFFF" w:tentative="1">
      <w:start w:val="1"/>
      <w:numFmt w:val="lowerRoman"/>
      <w:lvlText w:val="%3."/>
      <w:lvlJc w:val="right"/>
      <w:pPr>
        <w:ind w:left="2140" w:hanging="180"/>
      </w:pPr>
    </w:lvl>
    <w:lvl w:ilvl="3" w:tplc="FFFFFFFF" w:tentative="1">
      <w:start w:val="1"/>
      <w:numFmt w:val="decimal"/>
      <w:lvlText w:val="%4."/>
      <w:lvlJc w:val="left"/>
      <w:pPr>
        <w:ind w:left="2860" w:hanging="360"/>
      </w:pPr>
    </w:lvl>
    <w:lvl w:ilvl="4" w:tplc="FFFFFFFF" w:tentative="1">
      <w:start w:val="1"/>
      <w:numFmt w:val="lowerLetter"/>
      <w:lvlText w:val="%5."/>
      <w:lvlJc w:val="left"/>
      <w:pPr>
        <w:ind w:left="3580" w:hanging="360"/>
      </w:pPr>
    </w:lvl>
    <w:lvl w:ilvl="5" w:tplc="FFFFFFFF" w:tentative="1">
      <w:start w:val="1"/>
      <w:numFmt w:val="lowerRoman"/>
      <w:lvlText w:val="%6."/>
      <w:lvlJc w:val="right"/>
      <w:pPr>
        <w:ind w:left="4300" w:hanging="180"/>
      </w:pPr>
    </w:lvl>
    <w:lvl w:ilvl="6" w:tplc="FFFFFFFF" w:tentative="1">
      <w:start w:val="1"/>
      <w:numFmt w:val="decimal"/>
      <w:lvlText w:val="%7."/>
      <w:lvlJc w:val="left"/>
      <w:pPr>
        <w:ind w:left="5020" w:hanging="360"/>
      </w:pPr>
    </w:lvl>
    <w:lvl w:ilvl="7" w:tplc="FFFFFFFF" w:tentative="1">
      <w:start w:val="1"/>
      <w:numFmt w:val="lowerLetter"/>
      <w:lvlText w:val="%8."/>
      <w:lvlJc w:val="left"/>
      <w:pPr>
        <w:ind w:left="5740" w:hanging="360"/>
      </w:pPr>
    </w:lvl>
    <w:lvl w:ilvl="8" w:tplc="FFFFFFFF" w:tentative="1">
      <w:start w:val="1"/>
      <w:numFmt w:val="lowerRoman"/>
      <w:lvlText w:val="%9."/>
      <w:lvlJc w:val="right"/>
      <w:pPr>
        <w:ind w:left="6460" w:hanging="180"/>
      </w:pPr>
    </w:lvl>
  </w:abstractNum>
  <w:abstractNum w:abstractNumId="6" w15:restartNumberingAfterBreak="0">
    <w:nsid w:val="205755A3"/>
    <w:multiLevelType w:val="hybridMultilevel"/>
    <w:tmpl w:val="42680DE4"/>
    <w:lvl w:ilvl="0" w:tplc="1D742F48">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580887"/>
    <w:multiLevelType w:val="hybridMultilevel"/>
    <w:tmpl w:val="C4022656"/>
    <w:lvl w:ilvl="0" w:tplc="FFFFFFFF">
      <w:start w:val="1"/>
      <w:numFmt w:val="bullet"/>
      <w:lvlText w:val=""/>
      <w:legacy w:legacy="1" w:legacySpace="0" w:legacyIndent="160"/>
      <w:lvlJc w:val="left"/>
      <w:pPr>
        <w:ind w:left="869" w:hanging="160"/>
      </w:pPr>
      <w:rPr>
        <w:rFonts w:ascii="Symbol" w:hAnsi="Symbol" w:hint="default"/>
      </w:rPr>
    </w:lvl>
    <w:lvl w:ilvl="1" w:tplc="041A0003" w:tentative="1">
      <w:start w:val="1"/>
      <w:numFmt w:val="bullet"/>
      <w:lvlText w:val="o"/>
      <w:lvlJc w:val="left"/>
      <w:pPr>
        <w:ind w:left="1469" w:hanging="360"/>
      </w:pPr>
      <w:rPr>
        <w:rFonts w:ascii="Courier New" w:hAnsi="Courier New" w:cs="Courier New" w:hint="default"/>
      </w:rPr>
    </w:lvl>
    <w:lvl w:ilvl="2" w:tplc="041A0005" w:tentative="1">
      <w:start w:val="1"/>
      <w:numFmt w:val="bullet"/>
      <w:lvlText w:val=""/>
      <w:lvlJc w:val="left"/>
      <w:pPr>
        <w:ind w:left="2189" w:hanging="360"/>
      </w:pPr>
      <w:rPr>
        <w:rFonts w:ascii="Wingdings" w:hAnsi="Wingdings" w:hint="default"/>
      </w:rPr>
    </w:lvl>
    <w:lvl w:ilvl="3" w:tplc="041A0001" w:tentative="1">
      <w:start w:val="1"/>
      <w:numFmt w:val="bullet"/>
      <w:lvlText w:val=""/>
      <w:lvlJc w:val="left"/>
      <w:pPr>
        <w:ind w:left="2909" w:hanging="360"/>
      </w:pPr>
      <w:rPr>
        <w:rFonts w:ascii="Symbol" w:hAnsi="Symbol" w:hint="default"/>
      </w:rPr>
    </w:lvl>
    <w:lvl w:ilvl="4" w:tplc="041A0003" w:tentative="1">
      <w:start w:val="1"/>
      <w:numFmt w:val="bullet"/>
      <w:lvlText w:val="o"/>
      <w:lvlJc w:val="left"/>
      <w:pPr>
        <w:ind w:left="3629" w:hanging="360"/>
      </w:pPr>
      <w:rPr>
        <w:rFonts w:ascii="Courier New" w:hAnsi="Courier New" w:cs="Courier New" w:hint="default"/>
      </w:rPr>
    </w:lvl>
    <w:lvl w:ilvl="5" w:tplc="041A0005" w:tentative="1">
      <w:start w:val="1"/>
      <w:numFmt w:val="bullet"/>
      <w:lvlText w:val=""/>
      <w:lvlJc w:val="left"/>
      <w:pPr>
        <w:ind w:left="4349" w:hanging="360"/>
      </w:pPr>
      <w:rPr>
        <w:rFonts w:ascii="Wingdings" w:hAnsi="Wingdings" w:hint="default"/>
      </w:rPr>
    </w:lvl>
    <w:lvl w:ilvl="6" w:tplc="041A0001" w:tentative="1">
      <w:start w:val="1"/>
      <w:numFmt w:val="bullet"/>
      <w:lvlText w:val=""/>
      <w:lvlJc w:val="left"/>
      <w:pPr>
        <w:ind w:left="5069" w:hanging="360"/>
      </w:pPr>
      <w:rPr>
        <w:rFonts w:ascii="Symbol" w:hAnsi="Symbol" w:hint="default"/>
      </w:rPr>
    </w:lvl>
    <w:lvl w:ilvl="7" w:tplc="041A0003" w:tentative="1">
      <w:start w:val="1"/>
      <w:numFmt w:val="bullet"/>
      <w:lvlText w:val="o"/>
      <w:lvlJc w:val="left"/>
      <w:pPr>
        <w:ind w:left="5789" w:hanging="360"/>
      </w:pPr>
      <w:rPr>
        <w:rFonts w:ascii="Courier New" w:hAnsi="Courier New" w:cs="Courier New" w:hint="default"/>
      </w:rPr>
    </w:lvl>
    <w:lvl w:ilvl="8" w:tplc="041A0005" w:tentative="1">
      <w:start w:val="1"/>
      <w:numFmt w:val="bullet"/>
      <w:lvlText w:val=""/>
      <w:lvlJc w:val="left"/>
      <w:pPr>
        <w:ind w:left="6509" w:hanging="360"/>
      </w:pPr>
      <w:rPr>
        <w:rFonts w:ascii="Wingdings" w:hAnsi="Wingdings" w:hint="default"/>
      </w:rPr>
    </w:lvl>
  </w:abstractNum>
  <w:abstractNum w:abstractNumId="8" w15:restartNumberingAfterBreak="0">
    <w:nsid w:val="218232DA"/>
    <w:multiLevelType w:val="hybridMultilevel"/>
    <w:tmpl w:val="328C84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237462F"/>
    <w:multiLevelType w:val="multilevel"/>
    <w:tmpl w:val="7E70FDD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0804D00"/>
    <w:multiLevelType w:val="hybridMultilevel"/>
    <w:tmpl w:val="92C0779E"/>
    <w:lvl w:ilvl="0" w:tplc="FFFFFFFF">
      <w:start w:val="1"/>
      <w:numFmt w:val="bullet"/>
      <w:lvlText w:val=""/>
      <w:legacy w:legacy="1" w:legacySpace="0" w:legacyIndent="283"/>
      <w:lvlJc w:val="left"/>
      <w:pPr>
        <w:ind w:left="992" w:hanging="283"/>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2C61731"/>
    <w:multiLevelType w:val="hybridMultilevel"/>
    <w:tmpl w:val="EF30B156"/>
    <w:lvl w:ilvl="0" w:tplc="FFFFFFFF">
      <w:start w:val="1"/>
      <w:numFmt w:val="bullet"/>
      <w:lvlText w:val=""/>
      <w:legacy w:legacy="1" w:legacySpace="0" w:legacyIndent="283"/>
      <w:lvlJc w:val="left"/>
      <w:pPr>
        <w:ind w:left="992" w:hanging="283"/>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3C411CB"/>
    <w:multiLevelType w:val="hybridMultilevel"/>
    <w:tmpl w:val="9410AA5A"/>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3A1C0C74"/>
    <w:multiLevelType w:val="hybridMultilevel"/>
    <w:tmpl w:val="F8101378"/>
    <w:lvl w:ilvl="0" w:tplc="FFFFFFFF">
      <w:start w:val="1"/>
      <w:numFmt w:val="bullet"/>
      <w:lvlText w:val=""/>
      <w:legacy w:legacy="1" w:legacySpace="0" w:legacyIndent="283"/>
      <w:lvlJc w:val="left"/>
      <w:pPr>
        <w:ind w:left="992" w:hanging="283"/>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F544296"/>
    <w:multiLevelType w:val="hybridMultilevel"/>
    <w:tmpl w:val="7FF43C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3D0365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5E3797"/>
    <w:multiLevelType w:val="hybridMultilevel"/>
    <w:tmpl w:val="0E4CF87E"/>
    <w:lvl w:ilvl="0" w:tplc="FFFFFFFF">
      <w:start w:val="1"/>
      <w:numFmt w:val="decimal"/>
      <w:pStyle w:val="Nabrajanje1"/>
      <w:lvlText w:val="%1."/>
      <w:lvlJc w:val="left"/>
      <w:pPr>
        <w:tabs>
          <w:tab w:val="num" w:pos="340"/>
        </w:tabs>
        <w:ind w:left="340" w:hanging="340"/>
      </w:pPr>
      <w:rPr>
        <w:rFonts w:ascii="Century Gothic" w:hAnsi="Century Gothic"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03965F6"/>
    <w:multiLevelType w:val="hybridMultilevel"/>
    <w:tmpl w:val="903CCCB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2B352D7"/>
    <w:multiLevelType w:val="singleLevel"/>
    <w:tmpl w:val="98DCDE3C"/>
    <w:lvl w:ilvl="0">
      <w:numFmt w:val="bullet"/>
      <w:lvlText w:val="-"/>
      <w:lvlJc w:val="left"/>
      <w:pPr>
        <w:tabs>
          <w:tab w:val="num" w:pos="1035"/>
        </w:tabs>
        <w:ind w:left="1035" w:hanging="360"/>
      </w:pPr>
      <w:rPr>
        <w:rFonts w:hint="default"/>
      </w:rPr>
    </w:lvl>
  </w:abstractNum>
  <w:abstractNum w:abstractNumId="19" w15:restartNumberingAfterBreak="0">
    <w:nsid w:val="53B879F3"/>
    <w:multiLevelType w:val="hybridMultilevel"/>
    <w:tmpl w:val="5F56CB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44177CE"/>
    <w:multiLevelType w:val="hybridMultilevel"/>
    <w:tmpl w:val="785CF794"/>
    <w:lvl w:ilvl="0" w:tplc="FFFFFFFF">
      <w:start w:val="1"/>
      <w:numFmt w:val="bullet"/>
      <w:lvlText w:val=""/>
      <w:legacy w:legacy="1" w:legacySpace="0" w:legacyIndent="283"/>
      <w:lvlJc w:val="left"/>
      <w:pPr>
        <w:ind w:left="992" w:hanging="283"/>
      </w:pPr>
      <w:rPr>
        <w:rFonts w:ascii="Symbol" w:hAnsi="Symbol" w:hint="default"/>
      </w:rPr>
    </w:lvl>
    <w:lvl w:ilvl="1" w:tplc="995A7ACC">
      <w:numFmt w:val="bullet"/>
      <w:lvlText w:val="-"/>
      <w:lvlJc w:val="left"/>
      <w:pPr>
        <w:ind w:left="1440" w:hanging="360"/>
      </w:pPr>
      <w:rPr>
        <w:rFonts w:ascii="Arial" w:eastAsiaTheme="majorEastAsia"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60B23D7"/>
    <w:multiLevelType w:val="hybridMultilevel"/>
    <w:tmpl w:val="4886B672"/>
    <w:lvl w:ilvl="0" w:tplc="7C3C83FA">
      <w:start w:val="1"/>
      <w:numFmt w:val="bullet"/>
      <w:lvlText w:val="-"/>
      <w:lvlJc w:val="left"/>
      <w:pPr>
        <w:ind w:left="1440" w:hanging="360"/>
      </w:pPr>
      <w:rPr>
        <w:rFonts w:ascii="Courier New" w:hAnsi="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 w15:restartNumberingAfterBreak="0">
    <w:nsid w:val="58A204B8"/>
    <w:multiLevelType w:val="hybridMultilevel"/>
    <w:tmpl w:val="8C00525A"/>
    <w:lvl w:ilvl="0" w:tplc="D1C4FFFC">
      <w:start w:val="1"/>
      <w:numFmt w:val="bullet"/>
      <w:lvlText w:val=""/>
      <w:lvlJc w:val="left"/>
      <w:pPr>
        <w:tabs>
          <w:tab w:val="num" w:pos="1211"/>
        </w:tabs>
        <w:ind w:left="1211" w:hanging="360"/>
      </w:pPr>
      <w:rPr>
        <w:rFonts w:ascii="Symbol" w:hAnsi="Symbol" w:hint="default"/>
      </w:rPr>
    </w:lvl>
    <w:lvl w:ilvl="1" w:tplc="271484CA" w:tentative="1">
      <w:start w:val="1"/>
      <w:numFmt w:val="bullet"/>
      <w:lvlText w:val="o"/>
      <w:lvlJc w:val="left"/>
      <w:pPr>
        <w:tabs>
          <w:tab w:val="num" w:pos="1931"/>
        </w:tabs>
        <w:ind w:left="1931" w:hanging="360"/>
      </w:pPr>
      <w:rPr>
        <w:rFonts w:ascii="Courier New" w:hAnsi="Courier New" w:cs="Courier New" w:hint="default"/>
      </w:rPr>
    </w:lvl>
    <w:lvl w:ilvl="2" w:tplc="A9989934" w:tentative="1">
      <w:start w:val="1"/>
      <w:numFmt w:val="bullet"/>
      <w:lvlText w:val=""/>
      <w:lvlJc w:val="left"/>
      <w:pPr>
        <w:tabs>
          <w:tab w:val="num" w:pos="2651"/>
        </w:tabs>
        <w:ind w:left="2651" w:hanging="360"/>
      </w:pPr>
      <w:rPr>
        <w:rFonts w:ascii="Wingdings" w:hAnsi="Wingdings" w:hint="default"/>
      </w:rPr>
    </w:lvl>
    <w:lvl w:ilvl="3" w:tplc="E68AE038" w:tentative="1">
      <w:start w:val="1"/>
      <w:numFmt w:val="bullet"/>
      <w:lvlText w:val=""/>
      <w:lvlJc w:val="left"/>
      <w:pPr>
        <w:tabs>
          <w:tab w:val="num" w:pos="3371"/>
        </w:tabs>
        <w:ind w:left="3371" w:hanging="360"/>
      </w:pPr>
      <w:rPr>
        <w:rFonts w:ascii="Symbol" w:hAnsi="Symbol" w:hint="default"/>
      </w:rPr>
    </w:lvl>
    <w:lvl w:ilvl="4" w:tplc="6DAA9270" w:tentative="1">
      <w:start w:val="1"/>
      <w:numFmt w:val="bullet"/>
      <w:lvlText w:val="o"/>
      <w:lvlJc w:val="left"/>
      <w:pPr>
        <w:tabs>
          <w:tab w:val="num" w:pos="4091"/>
        </w:tabs>
        <w:ind w:left="4091" w:hanging="360"/>
      </w:pPr>
      <w:rPr>
        <w:rFonts w:ascii="Courier New" w:hAnsi="Courier New" w:cs="Courier New" w:hint="default"/>
      </w:rPr>
    </w:lvl>
    <w:lvl w:ilvl="5" w:tplc="53E4D49A" w:tentative="1">
      <w:start w:val="1"/>
      <w:numFmt w:val="bullet"/>
      <w:lvlText w:val=""/>
      <w:lvlJc w:val="left"/>
      <w:pPr>
        <w:tabs>
          <w:tab w:val="num" w:pos="4811"/>
        </w:tabs>
        <w:ind w:left="4811" w:hanging="360"/>
      </w:pPr>
      <w:rPr>
        <w:rFonts w:ascii="Wingdings" w:hAnsi="Wingdings" w:hint="default"/>
      </w:rPr>
    </w:lvl>
    <w:lvl w:ilvl="6" w:tplc="9C4CA094" w:tentative="1">
      <w:start w:val="1"/>
      <w:numFmt w:val="bullet"/>
      <w:lvlText w:val=""/>
      <w:lvlJc w:val="left"/>
      <w:pPr>
        <w:tabs>
          <w:tab w:val="num" w:pos="5531"/>
        </w:tabs>
        <w:ind w:left="5531" w:hanging="360"/>
      </w:pPr>
      <w:rPr>
        <w:rFonts w:ascii="Symbol" w:hAnsi="Symbol" w:hint="default"/>
      </w:rPr>
    </w:lvl>
    <w:lvl w:ilvl="7" w:tplc="C6F6522C" w:tentative="1">
      <w:start w:val="1"/>
      <w:numFmt w:val="bullet"/>
      <w:lvlText w:val="o"/>
      <w:lvlJc w:val="left"/>
      <w:pPr>
        <w:tabs>
          <w:tab w:val="num" w:pos="6251"/>
        </w:tabs>
        <w:ind w:left="6251" w:hanging="360"/>
      </w:pPr>
      <w:rPr>
        <w:rFonts w:ascii="Courier New" w:hAnsi="Courier New" w:cs="Courier New" w:hint="default"/>
      </w:rPr>
    </w:lvl>
    <w:lvl w:ilvl="8" w:tplc="C42AF5C4" w:tentative="1">
      <w:start w:val="1"/>
      <w:numFmt w:val="bullet"/>
      <w:lvlText w:val=""/>
      <w:lvlJc w:val="left"/>
      <w:pPr>
        <w:tabs>
          <w:tab w:val="num" w:pos="6971"/>
        </w:tabs>
        <w:ind w:left="6971" w:hanging="360"/>
      </w:pPr>
      <w:rPr>
        <w:rFonts w:ascii="Wingdings" w:hAnsi="Wingdings" w:hint="default"/>
      </w:rPr>
    </w:lvl>
  </w:abstractNum>
  <w:abstractNum w:abstractNumId="23" w15:restartNumberingAfterBreak="0">
    <w:nsid w:val="5DE67DCD"/>
    <w:multiLevelType w:val="hybridMultilevel"/>
    <w:tmpl w:val="E3B087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F213A1D"/>
    <w:multiLevelType w:val="hybridMultilevel"/>
    <w:tmpl w:val="0C905256"/>
    <w:lvl w:ilvl="0" w:tplc="FFFFFFFF">
      <w:start w:val="1"/>
      <w:numFmt w:val="lowerLetter"/>
      <w:pStyle w:val="Nabrajanjea"/>
      <w:lvlText w:val="%1)"/>
      <w:lvlJc w:val="left"/>
      <w:pPr>
        <w:tabs>
          <w:tab w:val="num" w:pos="340"/>
        </w:tabs>
        <w:ind w:left="340" w:hanging="340"/>
      </w:pPr>
      <w:rPr>
        <w:rFonts w:ascii="Century Gothic" w:hAnsi="Century Gothic" w:hint="default"/>
        <w:b w:val="0"/>
        <w:i w:val="0"/>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FBE42D1"/>
    <w:multiLevelType w:val="singleLevel"/>
    <w:tmpl w:val="FFFFFFFF"/>
    <w:lvl w:ilvl="0">
      <w:start w:val="1"/>
      <w:numFmt w:val="bullet"/>
      <w:lvlText w:val=""/>
      <w:legacy w:legacy="1" w:legacySpace="0" w:legacyIndent="160"/>
      <w:lvlJc w:val="left"/>
      <w:pPr>
        <w:ind w:left="840" w:hanging="160"/>
      </w:pPr>
      <w:rPr>
        <w:rFonts w:ascii="Symbol" w:hAnsi="Symbol" w:hint="default"/>
      </w:rPr>
    </w:lvl>
  </w:abstractNum>
  <w:abstractNum w:abstractNumId="26" w15:restartNumberingAfterBreak="0">
    <w:nsid w:val="6A227897"/>
    <w:multiLevelType w:val="hybridMultilevel"/>
    <w:tmpl w:val="102E25EE"/>
    <w:lvl w:ilvl="0" w:tplc="FFFFFFFF">
      <w:start w:val="1"/>
      <w:numFmt w:val="bullet"/>
      <w:lvlText w:val=""/>
      <w:legacy w:legacy="1" w:legacySpace="0" w:legacyIndent="160"/>
      <w:lvlJc w:val="left"/>
      <w:pPr>
        <w:ind w:left="160" w:hanging="160"/>
      </w:pPr>
      <w:rPr>
        <w:rFonts w:ascii="Symbol" w:hAnsi="Symbol" w:hint="default"/>
      </w:rPr>
    </w:lvl>
    <w:lvl w:ilvl="1" w:tplc="041A0003" w:tentative="1">
      <w:start w:val="1"/>
      <w:numFmt w:val="bullet"/>
      <w:lvlText w:val="o"/>
      <w:lvlJc w:val="left"/>
      <w:pPr>
        <w:ind w:left="760" w:hanging="360"/>
      </w:pPr>
      <w:rPr>
        <w:rFonts w:ascii="Courier New" w:hAnsi="Courier New" w:cs="Courier New" w:hint="default"/>
      </w:rPr>
    </w:lvl>
    <w:lvl w:ilvl="2" w:tplc="041A0005" w:tentative="1">
      <w:start w:val="1"/>
      <w:numFmt w:val="bullet"/>
      <w:lvlText w:val=""/>
      <w:lvlJc w:val="left"/>
      <w:pPr>
        <w:ind w:left="1480" w:hanging="360"/>
      </w:pPr>
      <w:rPr>
        <w:rFonts w:ascii="Wingdings" w:hAnsi="Wingdings" w:hint="default"/>
      </w:rPr>
    </w:lvl>
    <w:lvl w:ilvl="3" w:tplc="041A0001" w:tentative="1">
      <w:start w:val="1"/>
      <w:numFmt w:val="bullet"/>
      <w:lvlText w:val=""/>
      <w:lvlJc w:val="left"/>
      <w:pPr>
        <w:ind w:left="2200" w:hanging="360"/>
      </w:pPr>
      <w:rPr>
        <w:rFonts w:ascii="Symbol" w:hAnsi="Symbol" w:hint="default"/>
      </w:rPr>
    </w:lvl>
    <w:lvl w:ilvl="4" w:tplc="041A0003" w:tentative="1">
      <w:start w:val="1"/>
      <w:numFmt w:val="bullet"/>
      <w:lvlText w:val="o"/>
      <w:lvlJc w:val="left"/>
      <w:pPr>
        <w:ind w:left="2920" w:hanging="360"/>
      </w:pPr>
      <w:rPr>
        <w:rFonts w:ascii="Courier New" w:hAnsi="Courier New" w:cs="Courier New" w:hint="default"/>
      </w:rPr>
    </w:lvl>
    <w:lvl w:ilvl="5" w:tplc="041A0005" w:tentative="1">
      <w:start w:val="1"/>
      <w:numFmt w:val="bullet"/>
      <w:lvlText w:val=""/>
      <w:lvlJc w:val="left"/>
      <w:pPr>
        <w:ind w:left="3640" w:hanging="360"/>
      </w:pPr>
      <w:rPr>
        <w:rFonts w:ascii="Wingdings" w:hAnsi="Wingdings" w:hint="default"/>
      </w:rPr>
    </w:lvl>
    <w:lvl w:ilvl="6" w:tplc="041A0001" w:tentative="1">
      <w:start w:val="1"/>
      <w:numFmt w:val="bullet"/>
      <w:lvlText w:val=""/>
      <w:lvlJc w:val="left"/>
      <w:pPr>
        <w:ind w:left="4360" w:hanging="360"/>
      </w:pPr>
      <w:rPr>
        <w:rFonts w:ascii="Symbol" w:hAnsi="Symbol" w:hint="default"/>
      </w:rPr>
    </w:lvl>
    <w:lvl w:ilvl="7" w:tplc="041A0003" w:tentative="1">
      <w:start w:val="1"/>
      <w:numFmt w:val="bullet"/>
      <w:lvlText w:val="o"/>
      <w:lvlJc w:val="left"/>
      <w:pPr>
        <w:ind w:left="5080" w:hanging="360"/>
      </w:pPr>
      <w:rPr>
        <w:rFonts w:ascii="Courier New" w:hAnsi="Courier New" w:cs="Courier New" w:hint="default"/>
      </w:rPr>
    </w:lvl>
    <w:lvl w:ilvl="8" w:tplc="041A0005" w:tentative="1">
      <w:start w:val="1"/>
      <w:numFmt w:val="bullet"/>
      <w:lvlText w:val=""/>
      <w:lvlJc w:val="left"/>
      <w:pPr>
        <w:ind w:left="5800" w:hanging="360"/>
      </w:pPr>
      <w:rPr>
        <w:rFonts w:ascii="Wingdings" w:hAnsi="Wingdings" w:hint="default"/>
      </w:rPr>
    </w:lvl>
  </w:abstractNum>
  <w:abstractNum w:abstractNumId="27" w15:restartNumberingAfterBreak="0">
    <w:nsid w:val="6C8157A2"/>
    <w:multiLevelType w:val="hybridMultilevel"/>
    <w:tmpl w:val="4DF04D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CFF4416"/>
    <w:multiLevelType w:val="multilevel"/>
    <w:tmpl w:val="9AC2883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B6059CD"/>
    <w:multiLevelType w:val="singleLevel"/>
    <w:tmpl w:val="FFFFFFFF"/>
    <w:lvl w:ilvl="0">
      <w:start w:val="1"/>
      <w:numFmt w:val="bullet"/>
      <w:lvlText w:val=""/>
      <w:legacy w:legacy="1" w:legacySpace="0" w:legacyIndent="283"/>
      <w:lvlJc w:val="left"/>
      <w:pPr>
        <w:ind w:left="992" w:hanging="283"/>
      </w:pPr>
      <w:rPr>
        <w:rFonts w:ascii="Symbol" w:hAnsi="Symbol" w:hint="default"/>
      </w:rPr>
    </w:lvl>
  </w:abstractNum>
  <w:abstractNum w:abstractNumId="30" w15:restartNumberingAfterBreak="0">
    <w:nsid w:val="7D84755D"/>
    <w:multiLevelType w:val="hybridMultilevel"/>
    <w:tmpl w:val="80FE0BD6"/>
    <w:lvl w:ilvl="0" w:tplc="041A0017">
      <w:start w:val="1"/>
      <w:numFmt w:val="lowerLetter"/>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283"/>
        <w:lvlJc w:val="left"/>
        <w:pPr>
          <w:ind w:left="983" w:hanging="283"/>
        </w:pPr>
        <w:rPr>
          <w:rFonts w:ascii="Symbol" w:hAnsi="Symbol" w:hint="default"/>
        </w:rPr>
      </w:lvl>
    </w:lvlOverride>
  </w:num>
  <w:num w:numId="2">
    <w:abstractNumId w:val="0"/>
    <w:lvlOverride w:ilvl="0">
      <w:lvl w:ilvl="0">
        <w:start w:val="1"/>
        <w:numFmt w:val="bullet"/>
        <w:lvlText w:val=""/>
        <w:legacy w:legacy="1" w:legacySpace="0" w:legacyIndent="160"/>
        <w:lvlJc w:val="left"/>
        <w:pPr>
          <w:ind w:left="840" w:hanging="160"/>
        </w:pPr>
        <w:rPr>
          <w:rFonts w:ascii="Symbol" w:hAnsi="Symbol" w:hint="default"/>
        </w:rPr>
      </w:lvl>
    </w:lvlOverride>
  </w:num>
  <w:num w:numId="3">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4">
    <w:abstractNumId w:val="18"/>
  </w:num>
  <w:num w:numId="5">
    <w:abstractNumId w:val="3"/>
  </w:num>
  <w:num w:numId="6">
    <w:abstractNumId w:val="29"/>
  </w:num>
  <w:num w:numId="7">
    <w:abstractNumId w:val="25"/>
  </w:num>
  <w:num w:numId="8">
    <w:abstractNumId w:val="4"/>
  </w:num>
  <w:num w:numId="9">
    <w:abstractNumId w:val="14"/>
  </w:num>
  <w:num w:numId="10">
    <w:abstractNumId w:val="19"/>
  </w:num>
  <w:num w:numId="11">
    <w:abstractNumId w:val="12"/>
  </w:num>
  <w:num w:numId="12">
    <w:abstractNumId w:val="15"/>
  </w:num>
  <w:num w:numId="13">
    <w:abstractNumId w:val="20"/>
  </w:num>
  <w:num w:numId="14">
    <w:abstractNumId w:val="11"/>
  </w:num>
  <w:num w:numId="15">
    <w:abstractNumId w:val="13"/>
  </w:num>
  <w:num w:numId="16">
    <w:abstractNumId w:val="10"/>
  </w:num>
  <w:num w:numId="17">
    <w:abstractNumId w:val="7"/>
  </w:num>
  <w:num w:numId="18">
    <w:abstractNumId w:val="26"/>
  </w:num>
  <w:num w:numId="19">
    <w:abstractNumId w:val="24"/>
  </w:num>
  <w:num w:numId="20">
    <w:abstractNumId w:val="24"/>
    <w:lvlOverride w:ilvl="0">
      <w:startOverride w:val="1"/>
    </w:lvlOverride>
  </w:num>
  <w:num w:numId="21">
    <w:abstractNumId w:val="24"/>
    <w:lvlOverride w:ilvl="0">
      <w:startOverride w:val="1"/>
    </w:lvlOverride>
  </w:num>
  <w:num w:numId="22">
    <w:abstractNumId w:val="30"/>
  </w:num>
  <w:num w:numId="23">
    <w:abstractNumId w:val="17"/>
  </w:num>
  <w:num w:numId="24">
    <w:abstractNumId w:val="16"/>
    <w:lvlOverride w:ilvl="0">
      <w:startOverride w:val="1"/>
    </w:lvlOverride>
  </w:num>
  <w:num w:numId="25">
    <w:abstractNumId w:val="5"/>
  </w:num>
  <w:num w:numId="26">
    <w:abstractNumId w:val="22"/>
  </w:num>
  <w:num w:numId="27">
    <w:abstractNumId w:val="8"/>
  </w:num>
  <w:num w:numId="28">
    <w:abstractNumId w:val="9"/>
  </w:num>
  <w:num w:numId="29">
    <w:abstractNumId w:val="2"/>
  </w:num>
  <w:num w:numId="30">
    <w:abstractNumId w:val="28"/>
  </w:num>
  <w:num w:numId="31">
    <w:abstractNumId w:val="6"/>
  </w:num>
  <w:num w:numId="32">
    <w:abstractNumId w:val="23"/>
  </w:num>
  <w:num w:numId="33">
    <w:abstractNumId w:val="1"/>
  </w:num>
  <w:num w:numId="34">
    <w:abstractNumId w:val="21"/>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F8B"/>
    <w:rsid w:val="000012D5"/>
    <w:rsid w:val="0000235E"/>
    <w:rsid w:val="0000466C"/>
    <w:rsid w:val="0000512C"/>
    <w:rsid w:val="000108B5"/>
    <w:rsid w:val="000116CD"/>
    <w:rsid w:val="00011A20"/>
    <w:rsid w:val="00012A53"/>
    <w:rsid w:val="00016B5A"/>
    <w:rsid w:val="00020F51"/>
    <w:rsid w:val="0002475D"/>
    <w:rsid w:val="000253AB"/>
    <w:rsid w:val="0002748E"/>
    <w:rsid w:val="00030F0D"/>
    <w:rsid w:val="0003194C"/>
    <w:rsid w:val="000348B7"/>
    <w:rsid w:val="00036718"/>
    <w:rsid w:val="000376BE"/>
    <w:rsid w:val="00041C91"/>
    <w:rsid w:val="0004202E"/>
    <w:rsid w:val="0004304F"/>
    <w:rsid w:val="00046656"/>
    <w:rsid w:val="00047C08"/>
    <w:rsid w:val="0005041F"/>
    <w:rsid w:val="00050423"/>
    <w:rsid w:val="00051BBD"/>
    <w:rsid w:val="00060C7B"/>
    <w:rsid w:val="000671C0"/>
    <w:rsid w:val="0006794D"/>
    <w:rsid w:val="0007310E"/>
    <w:rsid w:val="00074AB1"/>
    <w:rsid w:val="00083582"/>
    <w:rsid w:val="00084932"/>
    <w:rsid w:val="00085904"/>
    <w:rsid w:val="00085EB0"/>
    <w:rsid w:val="00086915"/>
    <w:rsid w:val="000879BB"/>
    <w:rsid w:val="00090DCD"/>
    <w:rsid w:val="00091724"/>
    <w:rsid w:val="00093279"/>
    <w:rsid w:val="00093FE2"/>
    <w:rsid w:val="000B313B"/>
    <w:rsid w:val="000B5AB0"/>
    <w:rsid w:val="000C5547"/>
    <w:rsid w:val="000C5572"/>
    <w:rsid w:val="000D0A18"/>
    <w:rsid w:val="000D7878"/>
    <w:rsid w:val="000E4694"/>
    <w:rsid w:val="000E6528"/>
    <w:rsid w:val="000E6D9E"/>
    <w:rsid w:val="000E7963"/>
    <w:rsid w:val="000E7E8D"/>
    <w:rsid w:val="000F11AF"/>
    <w:rsid w:val="000F2ACD"/>
    <w:rsid w:val="000F38A0"/>
    <w:rsid w:val="000F48C0"/>
    <w:rsid w:val="000F6AEC"/>
    <w:rsid w:val="000F7E56"/>
    <w:rsid w:val="001005BA"/>
    <w:rsid w:val="001008FA"/>
    <w:rsid w:val="00101E62"/>
    <w:rsid w:val="001105A1"/>
    <w:rsid w:val="001140E3"/>
    <w:rsid w:val="0011566A"/>
    <w:rsid w:val="00116B30"/>
    <w:rsid w:val="001202A4"/>
    <w:rsid w:val="001206BB"/>
    <w:rsid w:val="00122859"/>
    <w:rsid w:val="00134EFA"/>
    <w:rsid w:val="00135270"/>
    <w:rsid w:val="001362DD"/>
    <w:rsid w:val="001377D6"/>
    <w:rsid w:val="00140A13"/>
    <w:rsid w:val="00141AF2"/>
    <w:rsid w:val="00141EAD"/>
    <w:rsid w:val="001438AD"/>
    <w:rsid w:val="001446B5"/>
    <w:rsid w:val="0014633E"/>
    <w:rsid w:val="001502F1"/>
    <w:rsid w:val="00150619"/>
    <w:rsid w:val="001514F5"/>
    <w:rsid w:val="00151E18"/>
    <w:rsid w:val="00153077"/>
    <w:rsid w:val="0015313D"/>
    <w:rsid w:val="0015364C"/>
    <w:rsid w:val="00155568"/>
    <w:rsid w:val="00160EFB"/>
    <w:rsid w:val="00165F6C"/>
    <w:rsid w:val="00166709"/>
    <w:rsid w:val="00170DB8"/>
    <w:rsid w:val="00174567"/>
    <w:rsid w:val="00174830"/>
    <w:rsid w:val="0017748B"/>
    <w:rsid w:val="0018329E"/>
    <w:rsid w:val="001842BA"/>
    <w:rsid w:val="001855A2"/>
    <w:rsid w:val="001856E7"/>
    <w:rsid w:val="0018748C"/>
    <w:rsid w:val="0019054A"/>
    <w:rsid w:val="001912E5"/>
    <w:rsid w:val="001922F5"/>
    <w:rsid w:val="001925AC"/>
    <w:rsid w:val="00194D06"/>
    <w:rsid w:val="00195729"/>
    <w:rsid w:val="001965CB"/>
    <w:rsid w:val="00196DEF"/>
    <w:rsid w:val="0019708B"/>
    <w:rsid w:val="001977DB"/>
    <w:rsid w:val="001A4C9C"/>
    <w:rsid w:val="001A4D6B"/>
    <w:rsid w:val="001A5C9C"/>
    <w:rsid w:val="001A6CAE"/>
    <w:rsid w:val="001B1142"/>
    <w:rsid w:val="001B7C79"/>
    <w:rsid w:val="001C0C6D"/>
    <w:rsid w:val="001C160E"/>
    <w:rsid w:val="001C293C"/>
    <w:rsid w:val="001C38C4"/>
    <w:rsid w:val="001C3DDC"/>
    <w:rsid w:val="001C47F8"/>
    <w:rsid w:val="001C50C5"/>
    <w:rsid w:val="001C7DE9"/>
    <w:rsid w:val="001D1FC1"/>
    <w:rsid w:val="001D3041"/>
    <w:rsid w:val="001D5601"/>
    <w:rsid w:val="001D5850"/>
    <w:rsid w:val="001D5C75"/>
    <w:rsid w:val="001D6165"/>
    <w:rsid w:val="001E0285"/>
    <w:rsid w:val="001E1C18"/>
    <w:rsid w:val="001E6B1F"/>
    <w:rsid w:val="001F1498"/>
    <w:rsid w:val="001F17D4"/>
    <w:rsid w:val="001F1F70"/>
    <w:rsid w:val="001F20B0"/>
    <w:rsid w:val="001F22A3"/>
    <w:rsid w:val="001F7EC5"/>
    <w:rsid w:val="00201AAD"/>
    <w:rsid w:val="002032A9"/>
    <w:rsid w:val="00203B51"/>
    <w:rsid w:val="00204FE7"/>
    <w:rsid w:val="00211603"/>
    <w:rsid w:val="00211C3F"/>
    <w:rsid w:val="002168C8"/>
    <w:rsid w:val="00216F8E"/>
    <w:rsid w:val="002172DA"/>
    <w:rsid w:val="00220CD3"/>
    <w:rsid w:val="00226940"/>
    <w:rsid w:val="00227D25"/>
    <w:rsid w:val="00227DF5"/>
    <w:rsid w:val="002334C6"/>
    <w:rsid w:val="002351A2"/>
    <w:rsid w:val="0023576A"/>
    <w:rsid w:val="002358D6"/>
    <w:rsid w:val="00243538"/>
    <w:rsid w:val="002460BC"/>
    <w:rsid w:val="00254179"/>
    <w:rsid w:val="00257338"/>
    <w:rsid w:val="00260533"/>
    <w:rsid w:val="00264E9E"/>
    <w:rsid w:val="002716F1"/>
    <w:rsid w:val="00271B30"/>
    <w:rsid w:val="002751F2"/>
    <w:rsid w:val="00276D55"/>
    <w:rsid w:val="00283E91"/>
    <w:rsid w:val="00284E28"/>
    <w:rsid w:val="00284FE6"/>
    <w:rsid w:val="00285999"/>
    <w:rsid w:val="00291AF8"/>
    <w:rsid w:val="00294567"/>
    <w:rsid w:val="002949DF"/>
    <w:rsid w:val="0029650B"/>
    <w:rsid w:val="002A0C17"/>
    <w:rsid w:val="002A2EFF"/>
    <w:rsid w:val="002A459B"/>
    <w:rsid w:val="002A7A9D"/>
    <w:rsid w:val="002B1783"/>
    <w:rsid w:val="002B2D85"/>
    <w:rsid w:val="002B2DAE"/>
    <w:rsid w:val="002B5050"/>
    <w:rsid w:val="002C058F"/>
    <w:rsid w:val="002C14A6"/>
    <w:rsid w:val="002C2F4F"/>
    <w:rsid w:val="002C358A"/>
    <w:rsid w:val="002C3E77"/>
    <w:rsid w:val="002D1990"/>
    <w:rsid w:val="002D3E40"/>
    <w:rsid w:val="002D4F30"/>
    <w:rsid w:val="002D6382"/>
    <w:rsid w:val="002D7937"/>
    <w:rsid w:val="002D7D03"/>
    <w:rsid w:val="002E19E1"/>
    <w:rsid w:val="002E1B1A"/>
    <w:rsid w:val="002E5F1F"/>
    <w:rsid w:val="002E6EAD"/>
    <w:rsid w:val="002F1AA5"/>
    <w:rsid w:val="002F3666"/>
    <w:rsid w:val="002F4815"/>
    <w:rsid w:val="00300003"/>
    <w:rsid w:val="00300FB2"/>
    <w:rsid w:val="00302029"/>
    <w:rsid w:val="00305053"/>
    <w:rsid w:val="0030564B"/>
    <w:rsid w:val="00307BBF"/>
    <w:rsid w:val="00315067"/>
    <w:rsid w:val="00320457"/>
    <w:rsid w:val="0032228E"/>
    <w:rsid w:val="00322352"/>
    <w:rsid w:val="0032283B"/>
    <w:rsid w:val="00323CD7"/>
    <w:rsid w:val="00323D73"/>
    <w:rsid w:val="0032574F"/>
    <w:rsid w:val="0032777B"/>
    <w:rsid w:val="003307BE"/>
    <w:rsid w:val="00330E36"/>
    <w:rsid w:val="00333F83"/>
    <w:rsid w:val="00340D34"/>
    <w:rsid w:val="00350B87"/>
    <w:rsid w:val="00352F8B"/>
    <w:rsid w:val="00355B5D"/>
    <w:rsid w:val="00361AE5"/>
    <w:rsid w:val="003622A2"/>
    <w:rsid w:val="003670B6"/>
    <w:rsid w:val="00373429"/>
    <w:rsid w:val="003744B7"/>
    <w:rsid w:val="003750D6"/>
    <w:rsid w:val="003752B3"/>
    <w:rsid w:val="00377930"/>
    <w:rsid w:val="00380263"/>
    <w:rsid w:val="00380676"/>
    <w:rsid w:val="00381BFF"/>
    <w:rsid w:val="00383B6C"/>
    <w:rsid w:val="00384855"/>
    <w:rsid w:val="00384F45"/>
    <w:rsid w:val="00385A66"/>
    <w:rsid w:val="00386631"/>
    <w:rsid w:val="00391415"/>
    <w:rsid w:val="00394759"/>
    <w:rsid w:val="003A02D6"/>
    <w:rsid w:val="003A40F7"/>
    <w:rsid w:val="003A44B3"/>
    <w:rsid w:val="003A4742"/>
    <w:rsid w:val="003B090F"/>
    <w:rsid w:val="003B0B80"/>
    <w:rsid w:val="003B1FF1"/>
    <w:rsid w:val="003B30DE"/>
    <w:rsid w:val="003B58BE"/>
    <w:rsid w:val="003C40DF"/>
    <w:rsid w:val="003C622B"/>
    <w:rsid w:val="003D33CC"/>
    <w:rsid w:val="003D5717"/>
    <w:rsid w:val="003E0BBC"/>
    <w:rsid w:val="003E36FF"/>
    <w:rsid w:val="003E48BD"/>
    <w:rsid w:val="003E5F42"/>
    <w:rsid w:val="003E6B57"/>
    <w:rsid w:val="003F2D07"/>
    <w:rsid w:val="003F589F"/>
    <w:rsid w:val="003F68AA"/>
    <w:rsid w:val="0040011C"/>
    <w:rsid w:val="00400927"/>
    <w:rsid w:val="00401516"/>
    <w:rsid w:val="004033EB"/>
    <w:rsid w:val="004049D8"/>
    <w:rsid w:val="00407201"/>
    <w:rsid w:val="0040726B"/>
    <w:rsid w:val="004103E1"/>
    <w:rsid w:val="00417F1F"/>
    <w:rsid w:val="004202E1"/>
    <w:rsid w:val="004211D3"/>
    <w:rsid w:val="00421B09"/>
    <w:rsid w:val="00430978"/>
    <w:rsid w:val="00432784"/>
    <w:rsid w:val="00432DCA"/>
    <w:rsid w:val="004331E5"/>
    <w:rsid w:val="00434325"/>
    <w:rsid w:val="00436782"/>
    <w:rsid w:val="00440252"/>
    <w:rsid w:val="00442AC3"/>
    <w:rsid w:val="00443F86"/>
    <w:rsid w:val="0044481F"/>
    <w:rsid w:val="0044552E"/>
    <w:rsid w:val="004472CE"/>
    <w:rsid w:val="00454159"/>
    <w:rsid w:val="004544A0"/>
    <w:rsid w:val="00461827"/>
    <w:rsid w:val="0046313A"/>
    <w:rsid w:val="0046344B"/>
    <w:rsid w:val="0047480C"/>
    <w:rsid w:val="00480992"/>
    <w:rsid w:val="00480DBA"/>
    <w:rsid w:val="004848D5"/>
    <w:rsid w:val="00485A8B"/>
    <w:rsid w:val="00493D9B"/>
    <w:rsid w:val="00494897"/>
    <w:rsid w:val="004956B9"/>
    <w:rsid w:val="004962C4"/>
    <w:rsid w:val="004A43F3"/>
    <w:rsid w:val="004A4D02"/>
    <w:rsid w:val="004A53A9"/>
    <w:rsid w:val="004A67A9"/>
    <w:rsid w:val="004B06DC"/>
    <w:rsid w:val="004B0929"/>
    <w:rsid w:val="004B0D9F"/>
    <w:rsid w:val="004B6E8D"/>
    <w:rsid w:val="004C2135"/>
    <w:rsid w:val="004C2452"/>
    <w:rsid w:val="004C4407"/>
    <w:rsid w:val="004C44B1"/>
    <w:rsid w:val="004C5EE5"/>
    <w:rsid w:val="004C6A79"/>
    <w:rsid w:val="004D3129"/>
    <w:rsid w:val="004D4C4E"/>
    <w:rsid w:val="004E18FE"/>
    <w:rsid w:val="004E22C7"/>
    <w:rsid w:val="004E4C47"/>
    <w:rsid w:val="004E5576"/>
    <w:rsid w:val="004E6C42"/>
    <w:rsid w:val="004E772E"/>
    <w:rsid w:val="004E7DBD"/>
    <w:rsid w:val="004E7EE9"/>
    <w:rsid w:val="004F0050"/>
    <w:rsid w:val="004F1830"/>
    <w:rsid w:val="004F2ECB"/>
    <w:rsid w:val="004F44D0"/>
    <w:rsid w:val="004F4A9E"/>
    <w:rsid w:val="0050022A"/>
    <w:rsid w:val="00501CED"/>
    <w:rsid w:val="00501E5E"/>
    <w:rsid w:val="00506816"/>
    <w:rsid w:val="00506A39"/>
    <w:rsid w:val="00511706"/>
    <w:rsid w:val="00512294"/>
    <w:rsid w:val="00515EA6"/>
    <w:rsid w:val="00516808"/>
    <w:rsid w:val="00517C4B"/>
    <w:rsid w:val="00520278"/>
    <w:rsid w:val="00520405"/>
    <w:rsid w:val="00522875"/>
    <w:rsid w:val="00525389"/>
    <w:rsid w:val="00527BC4"/>
    <w:rsid w:val="005312BB"/>
    <w:rsid w:val="00533FF0"/>
    <w:rsid w:val="00534E57"/>
    <w:rsid w:val="00535967"/>
    <w:rsid w:val="00535A94"/>
    <w:rsid w:val="00537998"/>
    <w:rsid w:val="005428B4"/>
    <w:rsid w:val="00552487"/>
    <w:rsid w:val="00554B11"/>
    <w:rsid w:val="005553B2"/>
    <w:rsid w:val="00563239"/>
    <w:rsid w:val="00565EE9"/>
    <w:rsid w:val="00571C14"/>
    <w:rsid w:val="00585422"/>
    <w:rsid w:val="0058611E"/>
    <w:rsid w:val="00586184"/>
    <w:rsid w:val="00590F33"/>
    <w:rsid w:val="00591117"/>
    <w:rsid w:val="0059373F"/>
    <w:rsid w:val="00594D7C"/>
    <w:rsid w:val="0059596B"/>
    <w:rsid w:val="00596685"/>
    <w:rsid w:val="005973F0"/>
    <w:rsid w:val="005A0D79"/>
    <w:rsid w:val="005A2096"/>
    <w:rsid w:val="005A2314"/>
    <w:rsid w:val="005A27D1"/>
    <w:rsid w:val="005B0A75"/>
    <w:rsid w:val="005B1BD6"/>
    <w:rsid w:val="005B2CB1"/>
    <w:rsid w:val="005B4162"/>
    <w:rsid w:val="005B4473"/>
    <w:rsid w:val="005B6F44"/>
    <w:rsid w:val="005D2C9B"/>
    <w:rsid w:val="005D30BC"/>
    <w:rsid w:val="005D4D4A"/>
    <w:rsid w:val="005D6D1C"/>
    <w:rsid w:val="005E0B3F"/>
    <w:rsid w:val="005E1B51"/>
    <w:rsid w:val="005E5CE7"/>
    <w:rsid w:val="005E619C"/>
    <w:rsid w:val="005E652A"/>
    <w:rsid w:val="005F0743"/>
    <w:rsid w:val="005F3986"/>
    <w:rsid w:val="005F5DFA"/>
    <w:rsid w:val="005F7A4F"/>
    <w:rsid w:val="005F7E90"/>
    <w:rsid w:val="00606A62"/>
    <w:rsid w:val="00606C1F"/>
    <w:rsid w:val="0060769F"/>
    <w:rsid w:val="00612AFE"/>
    <w:rsid w:val="00620F74"/>
    <w:rsid w:val="00621807"/>
    <w:rsid w:val="00624509"/>
    <w:rsid w:val="00632E2C"/>
    <w:rsid w:val="00633D75"/>
    <w:rsid w:val="00635837"/>
    <w:rsid w:val="006379ED"/>
    <w:rsid w:val="006407D2"/>
    <w:rsid w:val="00641DDA"/>
    <w:rsid w:val="006521C8"/>
    <w:rsid w:val="006523EF"/>
    <w:rsid w:val="0065345D"/>
    <w:rsid w:val="006600CA"/>
    <w:rsid w:val="006613E6"/>
    <w:rsid w:val="00663521"/>
    <w:rsid w:val="00663E62"/>
    <w:rsid w:val="006666E7"/>
    <w:rsid w:val="00666E68"/>
    <w:rsid w:val="00671827"/>
    <w:rsid w:val="00676F1E"/>
    <w:rsid w:val="006817E7"/>
    <w:rsid w:val="006859AF"/>
    <w:rsid w:val="006864D2"/>
    <w:rsid w:val="00687370"/>
    <w:rsid w:val="00691799"/>
    <w:rsid w:val="00691CFC"/>
    <w:rsid w:val="00692BF0"/>
    <w:rsid w:val="006942A2"/>
    <w:rsid w:val="0069661C"/>
    <w:rsid w:val="00697587"/>
    <w:rsid w:val="006A0A92"/>
    <w:rsid w:val="006A1ED1"/>
    <w:rsid w:val="006A31C2"/>
    <w:rsid w:val="006A5AB3"/>
    <w:rsid w:val="006A7C6D"/>
    <w:rsid w:val="006B47D4"/>
    <w:rsid w:val="006C25A7"/>
    <w:rsid w:val="006C4A84"/>
    <w:rsid w:val="006C5829"/>
    <w:rsid w:val="006D1CEA"/>
    <w:rsid w:val="006D1D3E"/>
    <w:rsid w:val="006D5A45"/>
    <w:rsid w:val="006E3992"/>
    <w:rsid w:val="006E3C80"/>
    <w:rsid w:val="006E64D9"/>
    <w:rsid w:val="006F1634"/>
    <w:rsid w:val="006F4ECB"/>
    <w:rsid w:val="006F71AF"/>
    <w:rsid w:val="0070011E"/>
    <w:rsid w:val="00702859"/>
    <w:rsid w:val="007079BD"/>
    <w:rsid w:val="00707AA8"/>
    <w:rsid w:val="00710030"/>
    <w:rsid w:val="007106CD"/>
    <w:rsid w:val="0072507A"/>
    <w:rsid w:val="0072519A"/>
    <w:rsid w:val="00725F2A"/>
    <w:rsid w:val="00745A79"/>
    <w:rsid w:val="007469AF"/>
    <w:rsid w:val="00746B69"/>
    <w:rsid w:val="00750002"/>
    <w:rsid w:val="00750100"/>
    <w:rsid w:val="00753940"/>
    <w:rsid w:val="007553EF"/>
    <w:rsid w:val="0076293E"/>
    <w:rsid w:val="00764706"/>
    <w:rsid w:val="00765C9E"/>
    <w:rsid w:val="00765D53"/>
    <w:rsid w:val="0076675C"/>
    <w:rsid w:val="007677D6"/>
    <w:rsid w:val="0076791B"/>
    <w:rsid w:val="00771742"/>
    <w:rsid w:val="00771858"/>
    <w:rsid w:val="00772F18"/>
    <w:rsid w:val="0078002A"/>
    <w:rsid w:val="0078009F"/>
    <w:rsid w:val="007853F0"/>
    <w:rsid w:val="00785B97"/>
    <w:rsid w:val="007876D1"/>
    <w:rsid w:val="00792DA5"/>
    <w:rsid w:val="0079326B"/>
    <w:rsid w:val="007947B0"/>
    <w:rsid w:val="007962BA"/>
    <w:rsid w:val="007A0C50"/>
    <w:rsid w:val="007A17AA"/>
    <w:rsid w:val="007B2FFA"/>
    <w:rsid w:val="007B62AE"/>
    <w:rsid w:val="007C0F45"/>
    <w:rsid w:val="007C1818"/>
    <w:rsid w:val="007C404F"/>
    <w:rsid w:val="007C651D"/>
    <w:rsid w:val="007D13A0"/>
    <w:rsid w:val="007D3C93"/>
    <w:rsid w:val="007D4ADB"/>
    <w:rsid w:val="007D6B57"/>
    <w:rsid w:val="007E14C6"/>
    <w:rsid w:val="007E2B2C"/>
    <w:rsid w:val="007E3064"/>
    <w:rsid w:val="007E362B"/>
    <w:rsid w:val="007E45DD"/>
    <w:rsid w:val="007E6C61"/>
    <w:rsid w:val="007F1F75"/>
    <w:rsid w:val="007F3AF8"/>
    <w:rsid w:val="007F555E"/>
    <w:rsid w:val="007F560F"/>
    <w:rsid w:val="007F6347"/>
    <w:rsid w:val="00803339"/>
    <w:rsid w:val="00803A25"/>
    <w:rsid w:val="0080418C"/>
    <w:rsid w:val="008066DD"/>
    <w:rsid w:val="008104A4"/>
    <w:rsid w:val="008167DF"/>
    <w:rsid w:val="00817F96"/>
    <w:rsid w:val="00820351"/>
    <w:rsid w:val="008211AC"/>
    <w:rsid w:val="00822F97"/>
    <w:rsid w:val="008262FA"/>
    <w:rsid w:val="00827FD6"/>
    <w:rsid w:val="00832506"/>
    <w:rsid w:val="008338A4"/>
    <w:rsid w:val="00835136"/>
    <w:rsid w:val="00841C37"/>
    <w:rsid w:val="00842158"/>
    <w:rsid w:val="00843B8E"/>
    <w:rsid w:val="0084437D"/>
    <w:rsid w:val="00846320"/>
    <w:rsid w:val="00847BEE"/>
    <w:rsid w:val="008506B3"/>
    <w:rsid w:val="0085375D"/>
    <w:rsid w:val="008550BE"/>
    <w:rsid w:val="00860587"/>
    <w:rsid w:val="008609B3"/>
    <w:rsid w:val="008663CA"/>
    <w:rsid w:val="00866F9F"/>
    <w:rsid w:val="00867AC2"/>
    <w:rsid w:val="00870216"/>
    <w:rsid w:val="00874C51"/>
    <w:rsid w:val="00883ACD"/>
    <w:rsid w:val="008847D9"/>
    <w:rsid w:val="008864CF"/>
    <w:rsid w:val="0088723B"/>
    <w:rsid w:val="0089503C"/>
    <w:rsid w:val="00896C5C"/>
    <w:rsid w:val="00897465"/>
    <w:rsid w:val="008A0E6D"/>
    <w:rsid w:val="008A2182"/>
    <w:rsid w:val="008A302B"/>
    <w:rsid w:val="008A637E"/>
    <w:rsid w:val="008A654E"/>
    <w:rsid w:val="008B1417"/>
    <w:rsid w:val="008B4842"/>
    <w:rsid w:val="008C1D75"/>
    <w:rsid w:val="008C5B1E"/>
    <w:rsid w:val="008D0F52"/>
    <w:rsid w:val="008D22F4"/>
    <w:rsid w:val="008D3B10"/>
    <w:rsid w:val="008E1264"/>
    <w:rsid w:val="008E1728"/>
    <w:rsid w:val="008E5588"/>
    <w:rsid w:val="008E72AF"/>
    <w:rsid w:val="008F030C"/>
    <w:rsid w:val="008F0F77"/>
    <w:rsid w:val="008F23D5"/>
    <w:rsid w:val="008F7B6C"/>
    <w:rsid w:val="00900082"/>
    <w:rsid w:val="009055E4"/>
    <w:rsid w:val="00906ACB"/>
    <w:rsid w:val="009106FD"/>
    <w:rsid w:val="00910BBF"/>
    <w:rsid w:val="00912C44"/>
    <w:rsid w:val="009136A3"/>
    <w:rsid w:val="0091388D"/>
    <w:rsid w:val="00914BC1"/>
    <w:rsid w:val="00922005"/>
    <w:rsid w:val="0092591F"/>
    <w:rsid w:val="00926CAD"/>
    <w:rsid w:val="0092732E"/>
    <w:rsid w:val="0093481D"/>
    <w:rsid w:val="009349C0"/>
    <w:rsid w:val="00937178"/>
    <w:rsid w:val="0094101B"/>
    <w:rsid w:val="0094617C"/>
    <w:rsid w:val="009469E8"/>
    <w:rsid w:val="0095348D"/>
    <w:rsid w:val="009539D9"/>
    <w:rsid w:val="00960885"/>
    <w:rsid w:val="0096750E"/>
    <w:rsid w:val="00967E8C"/>
    <w:rsid w:val="00973160"/>
    <w:rsid w:val="00973761"/>
    <w:rsid w:val="009738A6"/>
    <w:rsid w:val="00973B83"/>
    <w:rsid w:val="00977C10"/>
    <w:rsid w:val="0099010F"/>
    <w:rsid w:val="00992609"/>
    <w:rsid w:val="00992DBC"/>
    <w:rsid w:val="009932B0"/>
    <w:rsid w:val="00993BF5"/>
    <w:rsid w:val="00997AEA"/>
    <w:rsid w:val="009A3F90"/>
    <w:rsid w:val="009B7A8E"/>
    <w:rsid w:val="009C4E5E"/>
    <w:rsid w:val="009C7179"/>
    <w:rsid w:val="009C7E8C"/>
    <w:rsid w:val="009D04D7"/>
    <w:rsid w:val="009D3634"/>
    <w:rsid w:val="009F08AA"/>
    <w:rsid w:val="009F0A26"/>
    <w:rsid w:val="009F0C01"/>
    <w:rsid w:val="009F2B82"/>
    <w:rsid w:val="009F35E5"/>
    <w:rsid w:val="009F3FF9"/>
    <w:rsid w:val="009F5146"/>
    <w:rsid w:val="00A04653"/>
    <w:rsid w:val="00A113FD"/>
    <w:rsid w:val="00A1186F"/>
    <w:rsid w:val="00A13B99"/>
    <w:rsid w:val="00A1416F"/>
    <w:rsid w:val="00A15B7A"/>
    <w:rsid w:val="00A22DFF"/>
    <w:rsid w:val="00A23078"/>
    <w:rsid w:val="00A27222"/>
    <w:rsid w:val="00A304E8"/>
    <w:rsid w:val="00A30C44"/>
    <w:rsid w:val="00A31FCE"/>
    <w:rsid w:val="00A364A8"/>
    <w:rsid w:val="00A538DF"/>
    <w:rsid w:val="00A53A2F"/>
    <w:rsid w:val="00A57055"/>
    <w:rsid w:val="00A6199C"/>
    <w:rsid w:val="00A6504A"/>
    <w:rsid w:val="00A657DA"/>
    <w:rsid w:val="00A665C0"/>
    <w:rsid w:val="00A71575"/>
    <w:rsid w:val="00A83B32"/>
    <w:rsid w:val="00A87C2A"/>
    <w:rsid w:val="00A90458"/>
    <w:rsid w:val="00A919C5"/>
    <w:rsid w:val="00A91B3B"/>
    <w:rsid w:val="00A96BAA"/>
    <w:rsid w:val="00A96F3D"/>
    <w:rsid w:val="00AA0FEE"/>
    <w:rsid w:val="00AA21D0"/>
    <w:rsid w:val="00AA33B7"/>
    <w:rsid w:val="00AA3E95"/>
    <w:rsid w:val="00AA5122"/>
    <w:rsid w:val="00AA78FC"/>
    <w:rsid w:val="00AB0D3E"/>
    <w:rsid w:val="00AB4570"/>
    <w:rsid w:val="00AB5AF1"/>
    <w:rsid w:val="00AB7F0B"/>
    <w:rsid w:val="00AC2419"/>
    <w:rsid w:val="00AC5336"/>
    <w:rsid w:val="00AD15AD"/>
    <w:rsid w:val="00AD335D"/>
    <w:rsid w:val="00AD4945"/>
    <w:rsid w:val="00AD5215"/>
    <w:rsid w:val="00AD7386"/>
    <w:rsid w:val="00AE75A4"/>
    <w:rsid w:val="00AF2535"/>
    <w:rsid w:val="00AF5D36"/>
    <w:rsid w:val="00B02257"/>
    <w:rsid w:val="00B03718"/>
    <w:rsid w:val="00B03F82"/>
    <w:rsid w:val="00B1504C"/>
    <w:rsid w:val="00B21BC4"/>
    <w:rsid w:val="00B23578"/>
    <w:rsid w:val="00B24F50"/>
    <w:rsid w:val="00B25377"/>
    <w:rsid w:val="00B25417"/>
    <w:rsid w:val="00B256DB"/>
    <w:rsid w:val="00B265D1"/>
    <w:rsid w:val="00B27A88"/>
    <w:rsid w:val="00B30DB0"/>
    <w:rsid w:val="00B3198F"/>
    <w:rsid w:val="00B33B30"/>
    <w:rsid w:val="00B35B92"/>
    <w:rsid w:val="00B36A5A"/>
    <w:rsid w:val="00B379AB"/>
    <w:rsid w:val="00B422AB"/>
    <w:rsid w:val="00B43A47"/>
    <w:rsid w:val="00B46422"/>
    <w:rsid w:val="00B4689B"/>
    <w:rsid w:val="00B479FD"/>
    <w:rsid w:val="00B47AC9"/>
    <w:rsid w:val="00B50EE1"/>
    <w:rsid w:val="00B61161"/>
    <w:rsid w:val="00B6420C"/>
    <w:rsid w:val="00B66AB9"/>
    <w:rsid w:val="00B66EAD"/>
    <w:rsid w:val="00B71E3B"/>
    <w:rsid w:val="00B72956"/>
    <w:rsid w:val="00B80F1E"/>
    <w:rsid w:val="00B80F5C"/>
    <w:rsid w:val="00B90B19"/>
    <w:rsid w:val="00B912BB"/>
    <w:rsid w:val="00B933A4"/>
    <w:rsid w:val="00B96A97"/>
    <w:rsid w:val="00B96FE3"/>
    <w:rsid w:val="00BA1596"/>
    <w:rsid w:val="00BA3D07"/>
    <w:rsid w:val="00BA5160"/>
    <w:rsid w:val="00BB0F40"/>
    <w:rsid w:val="00BB2008"/>
    <w:rsid w:val="00BB2985"/>
    <w:rsid w:val="00BB30B0"/>
    <w:rsid w:val="00BB38E3"/>
    <w:rsid w:val="00BC0391"/>
    <w:rsid w:val="00BC439C"/>
    <w:rsid w:val="00BC4CF0"/>
    <w:rsid w:val="00BC57EE"/>
    <w:rsid w:val="00BD1759"/>
    <w:rsid w:val="00BD3FFA"/>
    <w:rsid w:val="00BD45DF"/>
    <w:rsid w:val="00BD5F82"/>
    <w:rsid w:val="00BD7EB4"/>
    <w:rsid w:val="00BE20D5"/>
    <w:rsid w:val="00BE2BA4"/>
    <w:rsid w:val="00BF02EA"/>
    <w:rsid w:val="00BF0A86"/>
    <w:rsid w:val="00BF0DA7"/>
    <w:rsid w:val="00BF1BE0"/>
    <w:rsid w:val="00BF2523"/>
    <w:rsid w:val="00BF2D74"/>
    <w:rsid w:val="00BF2DEF"/>
    <w:rsid w:val="00C003A9"/>
    <w:rsid w:val="00C00A4F"/>
    <w:rsid w:val="00C0382D"/>
    <w:rsid w:val="00C055F4"/>
    <w:rsid w:val="00C05B09"/>
    <w:rsid w:val="00C11536"/>
    <w:rsid w:val="00C178C3"/>
    <w:rsid w:val="00C21587"/>
    <w:rsid w:val="00C21FA6"/>
    <w:rsid w:val="00C24700"/>
    <w:rsid w:val="00C26056"/>
    <w:rsid w:val="00C26AA9"/>
    <w:rsid w:val="00C30878"/>
    <w:rsid w:val="00C30A1B"/>
    <w:rsid w:val="00C32BD1"/>
    <w:rsid w:val="00C369C9"/>
    <w:rsid w:val="00C423C5"/>
    <w:rsid w:val="00C42684"/>
    <w:rsid w:val="00C46DCA"/>
    <w:rsid w:val="00C52A03"/>
    <w:rsid w:val="00C5690A"/>
    <w:rsid w:val="00C66548"/>
    <w:rsid w:val="00C66ABA"/>
    <w:rsid w:val="00C67085"/>
    <w:rsid w:val="00C70FBD"/>
    <w:rsid w:val="00C738E5"/>
    <w:rsid w:val="00C739E4"/>
    <w:rsid w:val="00C75450"/>
    <w:rsid w:val="00C76550"/>
    <w:rsid w:val="00C76E7C"/>
    <w:rsid w:val="00C772F4"/>
    <w:rsid w:val="00C8258F"/>
    <w:rsid w:val="00C87CA0"/>
    <w:rsid w:val="00C918F0"/>
    <w:rsid w:val="00C92147"/>
    <w:rsid w:val="00C93058"/>
    <w:rsid w:val="00C9440E"/>
    <w:rsid w:val="00C94D13"/>
    <w:rsid w:val="00C96AEF"/>
    <w:rsid w:val="00C96C6E"/>
    <w:rsid w:val="00CA1E6F"/>
    <w:rsid w:val="00CA2618"/>
    <w:rsid w:val="00CA4AF1"/>
    <w:rsid w:val="00CB012E"/>
    <w:rsid w:val="00CB0B21"/>
    <w:rsid w:val="00CB19FE"/>
    <w:rsid w:val="00CB3BDF"/>
    <w:rsid w:val="00CB6B2C"/>
    <w:rsid w:val="00CC0FC5"/>
    <w:rsid w:val="00CC5B9E"/>
    <w:rsid w:val="00CC7E90"/>
    <w:rsid w:val="00CD019C"/>
    <w:rsid w:val="00CD05AB"/>
    <w:rsid w:val="00CD1373"/>
    <w:rsid w:val="00CD1911"/>
    <w:rsid w:val="00CD652D"/>
    <w:rsid w:val="00CE326F"/>
    <w:rsid w:val="00CF4493"/>
    <w:rsid w:val="00CF55FD"/>
    <w:rsid w:val="00CF561B"/>
    <w:rsid w:val="00CF69B3"/>
    <w:rsid w:val="00CF75B2"/>
    <w:rsid w:val="00CF78F5"/>
    <w:rsid w:val="00D00BBA"/>
    <w:rsid w:val="00D01CD7"/>
    <w:rsid w:val="00D05103"/>
    <w:rsid w:val="00D07666"/>
    <w:rsid w:val="00D12593"/>
    <w:rsid w:val="00D13791"/>
    <w:rsid w:val="00D14807"/>
    <w:rsid w:val="00D14D83"/>
    <w:rsid w:val="00D1549F"/>
    <w:rsid w:val="00D2082D"/>
    <w:rsid w:val="00D21406"/>
    <w:rsid w:val="00D215AA"/>
    <w:rsid w:val="00D232F2"/>
    <w:rsid w:val="00D245F3"/>
    <w:rsid w:val="00D2645B"/>
    <w:rsid w:val="00D30A91"/>
    <w:rsid w:val="00D35158"/>
    <w:rsid w:val="00D35F09"/>
    <w:rsid w:val="00D36D15"/>
    <w:rsid w:val="00D37BBD"/>
    <w:rsid w:val="00D450DF"/>
    <w:rsid w:val="00D47E9E"/>
    <w:rsid w:val="00D51178"/>
    <w:rsid w:val="00D51325"/>
    <w:rsid w:val="00D52993"/>
    <w:rsid w:val="00D52BE8"/>
    <w:rsid w:val="00D53967"/>
    <w:rsid w:val="00D57F19"/>
    <w:rsid w:val="00D63E00"/>
    <w:rsid w:val="00D64656"/>
    <w:rsid w:val="00D6691A"/>
    <w:rsid w:val="00D7120A"/>
    <w:rsid w:val="00D74629"/>
    <w:rsid w:val="00D80830"/>
    <w:rsid w:val="00D8150D"/>
    <w:rsid w:val="00D8563A"/>
    <w:rsid w:val="00D8567C"/>
    <w:rsid w:val="00D8612E"/>
    <w:rsid w:val="00D90943"/>
    <w:rsid w:val="00D95601"/>
    <w:rsid w:val="00D972AE"/>
    <w:rsid w:val="00DA14BC"/>
    <w:rsid w:val="00DA59F6"/>
    <w:rsid w:val="00DB01B1"/>
    <w:rsid w:val="00DB16F3"/>
    <w:rsid w:val="00DB35EE"/>
    <w:rsid w:val="00DB6C8F"/>
    <w:rsid w:val="00DD07A0"/>
    <w:rsid w:val="00DD0A3A"/>
    <w:rsid w:val="00DD0D7F"/>
    <w:rsid w:val="00DD2569"/>
    <w:rsid w:val="00DD535C"/>
    <w:rsid w:val="00DD77AE"/>
    <w:rsid w:val="00DE0EAB"/>
    <w:rsid w:val="00DE0F30"/>
    <w:rsid w:val="00DE520F"/>
    <w:rsid w:val="00DE7C93"/>
    <w:rsid w:val="00DF21E1"/>
    <w:rsid w:val="00DF6B99"/>
    <w:rsid w:val="00E01BB6"/>
    <w:rsid w:val="00E058B5"/>
    <w:rsid w:val="00E05CAD"/>
    <w:rsid w:val="00E07AD8"/>
    <w:rsid w:val="00E1204B"/>
    <w:rsid w:val="00E1270E"/>
    <w:rsid w:val="00E15793"/>
    <w:rsid w:val="00E309F7"/>
    <w:rsid w:val="00E312DC"/>
    <w:rsid w:val="00E34A10"/>
    <w:rsid w:val="00E37E5A"/>
    <w:rsid w:val="00E42B13"/>
    <w:rsid w:val="00E464DC"/>
    <w:rsid w:val="00E530AA"/>
    <w:rsid w:val="00E53284"/>
    <w:rsid w:val="00E546D6"/>
    <w:rsid w:val="00E55D1E"/>
    <w:rsid w:val="00E561EA"/>
    <w:rsid w:val="00E57418"/>
    <w:rsid w:val="00E6315C"/>
    <w:rsid w:val="00E637A4"/>
    <w:rsid w:val="00E70600"/>
    <w:rsid w:val="00E71557"/>
    <w:rsid w:val="00E7223F"/>
    <w:rsid w:val="00E75607"/>
    <w:rsid w:val="00E804D6"/>
    <w:rsid w:val="00E81FAF"/>
    <w:rsid w:val="00E82491"/>
    <w:rsid w:val="00E86996"/>
    <w:rsid w:val="00E90C78"/>
    <w:rsid w:val="00E94DE1"/>
    <w:rsid w:val="00E95CFD"/>
    <w:rsid w:val="00E971EA"/>
    <w:rsid w:val="00EA08DD"/>
    <w:rsid w:val="00EA49DC"/>
    <w:rsid w:val="00EA72B9"/>
    <w:rsid w:val="00EB01EC"/>
    <w:rsid w:val="00EB04D2"/>
    <w:rsid w:val="00EB2334"/>
    <w:rsid w:val="00EB27A0"/>
    <w:rsid w:val="00EB38C8"/>
    <w:rsid w:val="00EB4D28"/>
    <w:rsid w:val="00EC0CE1"/>
    <w:rsid w:val="00ED0ECD"/>
    <w:rsid w:val="00ED3DEE"/>
    <w:rsid w:val="00ED669B"/>
    <w:rsid w:val="00EE04CA"/>
    <w:rsid w:val="00EE2ECE"/>
    <w:rsid w:val="00EE31C0"/>
    <w:rsid w:val="00EE3B2B"/>
    <w:rsid w:val="00EE4E53"/>
    <w:rsid w:val="00EE629B"/>
    <w:rsid w:val="00EE6424"/>
    <w:rsid w:val="00EF3901"/>
    <w:rsid w:val="00EF4081"/>
    <w:rsid w:val="00F01EE8"/>
    <w:rsid w:val="00F02989"/>
    <w:rsid w:val="00F047F1"/>
    <w:rsid w:val="00F103F2"/>
    <w:rsid w:val="00F11150"/>
    <w:rsid w:val="00F1300A"/>
    <w:rsid w:val="00F1330E"/>
    <w:rsid w:val="00F15C75"/>
    <w:rsid w:val="00F17BF9"/>
    <w:rsid w:val="00F21741"/>
    <w:rsid w:val="00F21D44"/>
    <w:rsid w:val="00F24B0C"/>
    <w:rsid w:val="00F24DF3"/>
    <w:rsid w:val="00F30EF4"/>
    <w:rsid w:val="00F34FBC"/>
    <w:rsid w:val="00F37B34"/>
    <w:rsid w:val="00F42C77"/>
    <w:rsid w:val="00F443EB"/>
    <w:rsid w:val="00F47341"/>
    <w:rsid w:val="00F57CE8"/>
    <w:rsid w:val="00F60FDD"/>
    <w:rsid w:val="00F6371F"/>
    <w:rsid w:val="00F6432E"/>
    <w:rsid w:val="00F66BC7"/>
    <w:rsid w:val="00F7102C"/>
    <w:rsid w:val="00F71BB3"/>
    <w:rsid w:val="00F73E18"/>
    <w:rsid w:val="00F75B95"/>
    <w:rsid w:val="00F766A9"/>
    <w:rsid w:val="00F8041A"/>
    <w:rsid w:val="00F831DF"/>
    <w:rsid w:val="00F855E8"/>
    <w:rsid w:val="00F87493"/>
    <w:rsid w:val="00F90B82"/>
    <w:rsid w:val="00F91079"/>
    <w:rsid w:val="00F910F2"/>
    <w:rsid w:val="00F92781"/>
    <w:rsid w:val="00F92E41"/>
    <w:rsid w:val="00F93678"/>
    <w:rsid w:val="00F9533C"/>
    <w:rsid w:val="00F9591F"/>
    <w:rsid w:val="00F95CA7"/>
    <w:rsid w:val="00FA12AC"/>
    <w:rsid w:val="00FA4C8D"/>
    <w:rsid w:val="00FA56CA"/>
    <w:rsid w:val="00FA72B6"/>
    <w:rsid w:val="00FB3B4E"/>
    <w:rsid w:val="00FB69D5"/>
    <w:rsid w:val="00FB7686"/>
    <w:rsid w:val="00FB7859"/>
    <w:rsid w:val="00FB7942"/>
    <w:rsid w:val="00FC1A39"/>
    <w:rsid w:val="00FC4ABA"/>
    <w:rsid w:val="00FC5DA8"/>
    <w:rsid w:val="00FD0616"/>
    <w:rsid w:val="00FD2A49"/>
    <w:rsid w:val="00FD2CAC"/>
    <w:rsid w:val="00FD415D"/>
    <w:rsid w:val="00FD4C00"/>
    <w:rsid w:val="00FD6390"/>
    <w:rsid w:val="00FD76B6"/>
    <w:rsid w:val="00FD7BAF"/>
    <w:rsid w:val="00FE0583"/>
    <w:rsid w:val="00FE2713"/>
    <w:rsid w:val="00FE2901"/>
    <w:rsid w:val="00FE2E19"/>
    <w:rsid w:val="00FE3CA3"/>
    <w:rsid w:val="00FE65D2"/>
    <w:rsid w:val="00FF1A39"/>
    <w:rsid w:val="00FF5F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C5FC0C7"/>
  <w15:docId w15:val="{854AD499-5F1C-4FE0-8643-BA5D577B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28E"/>
  </w:style>
  <w:style w:type="paragraph" w:styleId="Naslov1">
    <w:name w:val="heading 1"/>
    <w:basedOn w:val="Normal"/>
    <w:next w:val="Normal"/>
    <w:link w:val="Naslov1Char"/>
    <w:uiPriority w:val="9"/>
    <w:qFormat/>
    <w:rsid w:val="0032228E"/>
    <w:pPr>
      <w:spacing w:before="480" w:after="0"/>
      <w:contextualSpacing/>
      <w:outlineLvl w:val="0"/>
    </w:pPr>
    <w:rPr>
      <w:smallCaps/>
      <w:spacing w:val="5"/>
      <w:sz w:val="36"/>
      <w:szCs w:val="36"/>
    </w:rPr>
  </w:style>
  <w:style w:type="paragraph" w:styleId="Naslov2">
    <w:name w:val="heading 2"/>
    <w:basedOn w:val="Normal"/>
    <w:next w:val="Normal"/>
    <w:link w:val="Naslov2Char"/>
    <w:uiPriority w:val="9"/>
    <w:unhideWhenUsed/>
    <w:qFormat/>
    <w:rsid w:val="0032228E"/>
    <w:pPr>
      <w:spacing w:before="200" w:after="0" w:line="271" w:lineRule="auto"/>
      <w:outlineLvl w:val="1"/>
    </w:pPr>
    <w:rPr>
      <w:smallCaps/>
      <w:sz w:val="28"/>
      <w:szCs w:val="28"/>
    </w:rPr>
  </w:style>
  <w:style w:type="paragraph" w:styleId="Naslov3">
    <w:name w:val="heading 3"/>
    <w:basedOn w:val="Normal"/>
    <w:next w:val="Normal"/>
    <w:link w:val="Naslov3Char"/>
    <w:uiPriority w:val="9"/>
    <w:unhideWhenUsed/>
    <w:qFormat/>
    <w:rsid w:val="0032228E"/>
    <w:pPr>
      <w:spacing w:before="200" w:after="0" w:line="271" w:lineRule="auto"/>
      <w:outlineLvl w:val="2"/>
    </w:pPr>
    <w:rPr>
      <w:i/>
      <w:iCs/>
      <w:smallCaps/>
      <w:spacing w:val="5"/>
      <w:sz w:val="26"/>
      <w:szCs w:val="26"/>
    </w:rPr>
  </w:style>
  <w:style w:type="paragraph" w:styleId="Naslov4">
    <w:name w:val="heading 4"/>
    <w:basedOn w:val="Normal"/>
    <w:next w:val="Normal"/>
    <w:link w:val="Naslov4Char"/>
    <w:uiPriority w:val="9"/>
    <w:semiHidden/>
    <w:unhideWhenUsed/>
    <w:qFormat/>
    <w:rsid w:val="0032228E"/>
    <w:pPr>
      <w:spacing w:after="0" w:line="271" w:lineRule="auto"/>
      <w:outlineLvl w:val="3"/>
    </w:pPr>
    <w:rPr>
      <w:b/>
      <w:bCs/>
      <w:spacing w:val="5"/>
      <w:sz w:val="24"/>
      <w:szCs w:val="24"/>
    </w:rPr>
  </w:style>
  <w:style w:type="paragraph" w:styleId="Naslov5">
    <w:name w:val="heading 5"/>
    <w:basedOn w:val="Normal"/>
    <w:next w:val="Normal"/>
    <w:link w:val="Naslov5Char"/>
    <w:uiPriority w:val="9"/>
    <w:semiHidden/>
    <w:unhideWhenUsed/>
    <w:qFormat/>
    <w:rsid w:val="0032228E"/>
    <w:pPr>
      <w:spacing w:after="0" w:line="271" w:lineRule="auto"/>
      <w:outlineLvl w:val="4"/>
    </w:pPr>
    <w:rPr>
      <w:i/>
      <w:iCs/>
      <w:sz w:val="24"/>
      <w:szCs w:val="24"/>
    </w:rPr>
  </w:style>
  <w:style w:type="paragraph" w:styleId="Naslov6">
    <w:name w:val="heading 6"/>
    <w:basedOn w:val="Normal"/>
    <w:next w:val="Normal"/>
    <w:link w:val="Naslov6Char"/>
    <w:uiPriority w:val="9"/>
    <w:unhideWhenUsed/>
    <w:qFormat/>
    <w:rsid w:val="0032228E"/>
    <w:pPr>
      <w:shd w:val="clear" w:color="auto" w:fill="FFFFFF" w:themeFill="background1"/>
      <w:spacing w:after="0" w:line="271" w:lineRule="auto"/>
      <w:outlineLvl w:val="5"/>
    </w:pPr>
    <w:rPr>
      <w:b/>
      <w:bCs/>
      <w:color w:val="595959" w:themeColor="text1" w:themeTint="A6"/>
      <w:spacing w:val="5"/>
    </w:rPr>
  </w:style>
  <w:style w:type="paragraph" w:styleId="Naslov7">
    <w:name w:val="heading 7"/>
    <w:basedOn w:val="Normal"/>
    <w:next w:val="Normal"/>
    <w:link w:val="Naslov7Char"/>
    <w:uiPriority w:val="9"/>
    <w:semiHidden/>
    <w:unhideWhenUsed/>
    <w:qFormat/>
    <w:rsid w:val="0032228E"/>
    <w:pPr>
      <w:spacing w:after="0"/>
      <w:outlineLvl w:val="6"/>
    </w:pPr>
    <w:rPr>
      <w:b/>
      <w:bCs/>
      <w:i/>
      <w:iCs/>
      <w:color w:val="5A5A5A" w:themeColor="text1" w:themeTint="A5"/>
      <w:sz w:val="20"/>
      <w:szCs w:val="20"/>
    </w:rPr>
  </w:style>
  <w:style w:type="paragraph" w:styleId="Naslov8">
    <w:name w:val="heading 8"/>
    <w:basedOn w:val="Normal"/>
    <w:next w:val="Normal"/>
    <w:link w:val="Naslov8Char"/>
    <w:uiPriority w:val="9"/>
    <w:semiHidden/>
    <w:unhideWhenUsed/>
    <w:qFormat/>
    <w:rsid w:val="0032228E"/>
    <w:pPr>
      <w:spacing w:after="0"/>
      <w:outlineLvl w:val="7"/>
    </w:pPr>
    <w:rPr>
      <w:b/>
      <w:bCs/>
      <w:color w:val="7F7F7F" w:themeColor="text1" w:themeTint="80"/>
      <w:sz w:val="20"/>
      <w:szCs w:val="20"/>
    </w:rPr>
  </w:style>
  <w:style w:type="paragraph" w:styleId="Naslov9">
    <w:name w:val="heading 9"/>
    <w:basedOn w:val="Normal"/>
    <w:next w:val="Normal"/>
    <w:link w:val="Naslov9Char"/>
    <w:uiPriority w:val="9"/>
    <w:semiHidden/>
    <w:unhideWhenUsed/>
    <w:qFormat/>
    <w:rsid w:val="0032228E"/>
    <w:pPr>
      <w:spacing w:after="0" w:line="271" w:lineRule="auto"/>
      <w:outlineLvl w:val="8"/>
    </w:pPr>
    <w:rPr>
      <w:b/>
      <w:bCs/>
      <w:i/>
      <w:iCs/>
      <w:color w:val="7F7F7F" w:themeColor="text1" w:themeTint="8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6Char">
    <w:name w:val="Naslov 6 Char"/>
    <w:basedOn w:val="Zadanifontodlomka"/>
    <w:link w:val="Naslov6"/>
    <w:uiPriority w:val="9"/>
    <w:rsid w:val="0032228E"/>
    <w:rPr>
      <w:b/>
      <w:bCs/>
      <w:color w:val="595959" w:themeColor="text1" w:themeTint="A6"/>
      <w:spacing w:val="5"/>
      <w:shd w:val="clear" w:color="auto" w:fill="FFFFFF" w:themeFill="background1"/>
    </w:rPr>
  </w:style>
  <w:style w:type="character" w:styleId="Brojstranice">
    <w:name w:val="page number"/>
    <w:rsid w:val="00352F8B"/>
    <w:rPr>
      <w:b/>
    </w:rPr>
  </w:style>
  <w:style w:type="paragraph" w:styleId="Bezproreda">
    <w:name w:val="No Spacing"/>
    <w:basedOn w:val="Normal"/>
    <w:link w:val="BezproredaChar"/>
    <w:uiPriority w:val="1"/>
    <w:qFormat/>
    <w:rsid w:val="0032228E"/>
    <w:pPr>
      <w:spacing w:after="0" w:line="240" w:lineRule="auto"/>
    </w:pPr>
  </w:style>
  <w:style w:type="character" w:customStyle="1" w:styleId="BezproredaChar">
    <w:name w:val="Bez proreda Char"/>
    <w:basedOn w:val="Zadanifontodlomka"/>
    <w:link w:val="Bezproreda"/>
    <w:uiPriority w:val="1"/>
    <w:rsid w:val="0032228E"/>
  </w:style>
  <w:style w:type="table" w:styleId="Reetkatablice">
    <w:name w:val="Table Grid"/>
    <w:basedOn w:val="Obinatablica"/>
    <w:uiPriority w:val="59"/>
    <w:rsid w:val="00352F8B"/>
    <w:rPr>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352F8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52F8B"/>
    <w:rPr>
      <w:rFonts w:ascii="Tahoma" w:eastAsiaTheme="majorEastAsia" w:hAnsi="Tahoma" w:cs="Tahoma"/>
      <w:sz w:val="16"/>
      <w:szCs w:val="16"/>
      <w:lang w:eastAsia="hr-HR"/>
    </w:rPr>
  </w:style>
  <w:style w:type="character" w:customStyle="1" w:styleId="Naslov2Char">
    <w:name w:val="Naslov 2 Char"/>
    <w:basedOn w:val="Zadanifontodlomka"/>
    <w:link w:val="Naslov2"/>
    <w:uiPriority w:val="9"/>
    <w:rsid w:val="0032228E"/>
    <w:rPr>
      <w:smallCaps/>
      <w:sz w:val="28"/>
      <w:szCs w:val="28"/>
    </w:rPr>
  </w:style>
  <w:style w:type="character" w:customStyle="1" w:styleId="Naslov3Char">
    <w:name w:val="Naslov 3 Char"/>
    <w:basedOn w:val="Zadanifontodlomka"/>
    <w:link w:val="Naslov3"/>
    <w:uiPriority w:val="9"/>
    <w:rsid w:val="0032228E"/>
    <w:rPr>
      <w:i/>
      <w:iCs/>
      <w:smallCaps/>
      <w:spacing w:val="5"/>
      <w:sz w:val="26"/>
      <w:szCs w:val="26"/>
    </w:rPr>
  </w:style>
  <w:style w:type="paragraph" w:styleId="Zaglavlje">
    <w:name w:val="header"/>
    <w:basedOn w:val="Normal"/>
    <w:link w:val="ZaglavljeChar"/>
    <w:semiHidden/>
    <w:rsid w:val="00047C08"/>
    <w:pPr>
      <w:tabs>
        <w:tab w:val="center" w:pos="4153"/>
        <w:tab w:val="right" w:pos="8306"/>
      </w:tabs>
      <w:spacing w:after="0" w:line="240" w:lineRule="auto"/>
    </w:pPr>
    <w:rPr>
      <w:rFonts w:ascii="Times New Roman" w:eastAsia="Times New Roman" w:hAnsi="Times New Roman" w:cs="Times New Roman"/>
      <w:sz w:val="20"/>
      <w:szCs w:val="20"/>
      <w:lang w:val="en-GB"/>
    </w:rPr>
  </w:style>
  <w:style w:type="character" w:customStyle="1" w:styleId="ZaglavljeChar">
    <w:name w:val="Zaglavlje Char"/>
    <w:basedOn w:val="Zadanifontodlomka"/>
    <w:link w:val="Zaglavlje"/>
    <w:semiHidden/>
    <w:rsid w:val="00047C08"/>
    <w:rPr>
      <w:rFonts w:ascii="Times New Roman" w:eastAsia="Times New Roman" w:hAnsi="Times New Roman" w:cs="Times New Roman"/>
      <w:sz w:val="20"/>
      <w:szCs w:val="20"/>
      <w:lang w:val="en-GB" w:eastAsia="hr-HR"/>
    </w:rPr>
  </w:style>
  <w:style w:type="paragraph" w:styleId="Podnoje">
    <w:name w:val="footer"/>
    <w:basedOn w:val="Normal"/>
    <w:link w:val="PodnojeChar"/>
    <w:uiPriority w:val="99"/>
    <w:unhideWhenUsed/>
    <w:rsid w:val="00047C0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47C08"/>
    <w:rPr>
      <w:rFonts w:asciiTheme="majorHAnsi" w:eastAsiaTheme="majorEastAsia" w:hAnsiTheme="majorHAnsi" w:cstheme="majorBidi"/>
      <w:lang w:eastAsia="hr-HR"/>
    </w:rPr>
  </w:style>
  <w:style w:type="paragraph" w:customStyle="1" w:styleId="Default">
    <w:name w:val="Default"/>
    <w:rsid w:val="00B66EAD"/>
    <w:pPr>
      <w:autoSpaceDE w:val="0"/>
      <w:autoSpaceDN w:val="0"/>
      <w:adjustRightInd w:val="0"/>
      <w:spacing w:after="0" w:line="240" w:lineRule="auto"/>
    </w:pPr>
    <w:rPr>
      <w:rFonts w:ascii="Arial" w:hAnsi="Arial" w:cs="Arial"/>
      <w:color w:val="000000"/>
      <w:sz w:val="24"/>
      <w:szCs w:val="24"/>
    </w:rPr>
  </w:style>
  <w:style w:type="paragraph" w:styleId="Odlomakpopisa">
    <w:name w:val="List Paragraph"/>
    <w:basedOn w:val="Normal"/>
    <w:uiPriority w:val="34"/>
    <w:qFormat/>
    <w:rsid w:val="0032228E"/>
    <w:pPr>
      <w:ind w:left="720"/>
      <w:contextualSpacing/>
    </w:pPr>
  </w:style>
  <w:style w:type="character" w:customStyle="1" w:styleId="Naslov1Char">
    <w:name w:val="Naslov 1 Char"/>
    <w:basedOn w:val="Zadanifontodlomka"/>
    <w:link w:val="Naslov1"/>
    <w:uiPriority w:val="9"/>
    <w:rsid w:val="0032228E"/>
    <w:rPr>
      <w:smallCaps/>
      <w:spacing w:val="5"/>
      <w:sz w:val="36"/>
      <w:szCs w:val="36"/>
    </w:rPr>
  </w:style>
  <w:style w:type="character" w:customStyle="1" w:styleId="Naslov4Char">
    <w:name w:val="Naslov 4 Char"/>
    <w:basedOn w:val="Zadanifontodlomka"/>
    <w:link w:val="Naslov4"/>
    <w:uiPriority w:val="9"/>
    <w:semiHidden/>
    <w:rsid w:val="0032228E"/>
    <w:rPr>
      <w:b/>
      <w:bCs/>
      <w:spacing w:val="5"/>
      <w:sz w:val="24"/>
      <w:szCs w:val="24"/>
    </w:rPr>
  </w:style>
  <w:style w:type="character" w:customStyle="1" w:styleId="Naslov5Char">
    <w:name w:val="Naslov 5 Char"/>
    <w:basedOn w:val="Zadanifontodlomka"/>
    <w:link w:val="Naslov5"/>
    <w:uiPriority w:val="9"/>
    <w:semiHidden/>
    <w:rsid w:val="0032228E"/>
    <w:rPr>
      <w:i/>
      <w:iCs/>
      <w:sz w:val="24"/>
      <w:szCs w:val="24"/>
    </w:rPr>
  </w:style>
  <w:style w:type="character" w:customStyle="1" w:styleId="Naslov7Char">
    <w:name w:val="Naslov 7 Char"/>
    <w:basedOn w:val="Zadanifontodlomka"/>
    <w:link w:val="Naslov7"/>
    <w:uiPriority w:val="9"/>
    <w:semiHidden/>
    <w:rsid w:val="0032228E"/>
    <w:rPr>
      <w:b/>
      <w:bCs/>
      <w:i/>
      <w:iCs/>
      <w:color w:val="5A5A5A" w:themeColor="text1" w:themeTint="A5"/>
      <w:sz w:val="20"/>
      <w:szCs w:val="20"/>
    </w:rPr>
  </w:style>
  <w:style w:type="character" w:customStyle="1" w:styleId="Naslov8Char">
    <w:name w:val="Naslov 8 Char"/>
    <w:basedOn w:val="Zadanifontodlomka"/>
    <w:link w:val="Naslov8"/>
    <w:uiPriority w:val="9"/>
    <w:semiHidden/>
    <w:rsid w:val="0032228E"/>
    <w:rPr>
      <w:b/>
      <w:bCs/>
      <w:color w:val="7F7F7F" w:themeColor="text1" w:themeTint="80"/>
      <w:sz w:val="20"/>
      <w:szCs w:val="20"/>
    </w:rPr>
  </w:style>
  <w:style w:type="character" w:customStyle="1" w:styleId="Naslov9Char">
    <w:name w:val="Naslov 9 Char"/>
    <w:basedOn w:val="Zadanifontodlomka"/>
    <w:link w:val="Naslov9"/>
    <w:uiPriority w:val="9"/>
    <w:semiHidden/>
    <w:rsid w:val="0032228E"/>
    <w:rPr>
      <w:b/>
      <w:bCs/>
      <w:i/>
      <w:iCs/>
      <w:color w:val="7F7F7F" w:themeColor="text1" w:themeTint="80"/>
      <w:sz w:val="18"/>
      <w:szCs w:val="18"/>
    </w:rPr>
  </w:style>
  <w:style w:type="paragraph" w:styleId="Naslov">
    <w:name w:val="Title"/>
    <w:basedOn w:val="Normal"/>
    <w:next w:val="Normal"/>
    <w:link w:val="NaslovChar"/>
    <w:uiPriority w:val="10"/>
    <w:qFormat/>
    <w:rsid w:val="0032228E"/>
    <w:pPr>
      <w:spacing w:after="300" w:line="240" w:lineRule="auto"/>
      <w:contextualSpacing/>
    </w:pPr>
    <w:rPr>
      <w:smallCaps/>
      <w:sz w:val="52"/>
      <w:szCs w:val="52"/>
    </w:rPr>
  </w:style>
  <w:style w:type="character" w:customStyle="1" w:styleId="NaslovChar">
    <w:name w:val="Naslov Char"/>
    <w:basedOn w:val="Zadanifontodlomka"/>
    <w:link w:val="Naslov"/>
    <w:uiPriority w:val="10"/>
    <w:rsid w:val="0032228E"/>
    <w:rPr>
      <w:smallCaps/>
      <w:sz w:val="52"/>
      <w:szCs w:val="52"/>
    </w:rPr>
  </w:style>
  <w:style w:type="paragraph" w:styleId="Podnaslov">
    <w:name w:val="Subtitle"/>
    <w:basedOn w:val="Normal"/>
    <w:next w:val="Normal"/>
    <w:link w:val="PodnaslovChar"/>
    <w:uiPriority w:val="11"/>
    <w:qFormat/>
    <w:rsid w:val="0032228E"/>
    <w:rPr>
      <w:i/>
      <w:iCs/>
      <w:smallCaps/>
      <w:spacing w:val="10"/>
      <w:sz w:val="28"/>
      <w:szCs w:val="28"/>
    </w:rPr>
  </w:style>
  <w:style w:type="character" w:customStyle="1" w:styleId="PodnaslovChar">
    <w:name w:val="Podnaslov Char"/>
    <w:basedOn w:val="Zadanifontodlomka"/>
    <w:link w:val="Podnaslov"/>
    <w:uiPriority w:val="11"/>
    <w:rsid w:val="0032228E"/>
    <w:rPr>
      <w:i/>
      <w:iCs/>
      <w:smallCaps/>
      <w:spacing w:val="10"/>
      <w:sz w:val="28"/>
      <w:szCs w:val="28"/>
    </w:rPr>
  </w:style>
  <w:style w:type="character" w:styleId="Naglaeno">
    <w:name w:val="Strong"/>
    <w:uiPriority w:val="22"/>
    <w:qFormat/>
    <w:rsid w:val="0032228E"/>
    <w:rPr>
      <w:b/>
      <w:bCs/>
    </w:rPr>
  </w:style>
  <w:style w:type="character" w:styleId="Istaknuto">
    <w:name w:val="Emphasis"/>
    <w:uiPriority w:val="20"/>
    <w:qFormat/>
    <w:rsid w:val="0032228E"/>
    <w:rPr>
      <w:b/>
      <w:bCs/>
      <w:i/>
      <w:iCs/>
      <w:spacing w:val="10"/>
    </w:rPr>
  </w:style>
  <w:style w:type="paragraph" w:styleId="Citat">
    <w:name w:val="Quote"/>
    <w:basedOn w:val="Normal"/>
    <w:next w:val="Normal"/>
    <w:link w:val="CitatChar"/>
    <w:uiPriority w:val="29"/>
    <w:qFormat/>
    <w:rsid w:val="0032228E"/>
    <w:rPr>
      <w:i/>
      <w:iCs/>
    </w:rPr>
  </w:style>
  <w:style w:type="character" w:customStyle="1" w:styleId="CitatChar">
    <w:name w:val="Citat Char"/>
    <w:basedOn w:val="Zadanifontodlomka"/>
    <w:link w:val="Citat"/>
    <w:uiPriority w:val="29"/>
    <w:rsid w:val="0032228E"/>
    <w:rPr>
      <w:i/>
      <w:iCs/>
    </w:rPr>
  </w:style>
  <w:style w:type="paragraph" w:styleId="Naglaencitat">
    <w:name w:val="Intense Quote"/>
    <w:basedOn w:val="Normal"/>
    <w:next w:val="Normal"/>
    <w:link w:val="NaglaencitatChar"/>
    <w:uiPriority w:val="30"/>
    <w:qFormat/>
    <w:rsid w:val="0032228E"/>
    <w:pPr>
      <w:pBdr>
        <w:top w:val="single" w:sz="4" w:space="10" w:color="auto"/>
        <w:bottom w:val="single" w:sz="4" w:space="10" w:color="auto"/>
      </w:pBdr>
      <w:spacing w:before="240" w:after="240" w:line="300" w:lineRule="auto"/>
      <w:ind w:left="1152" w:right="1152"/>
      <w:jc w:val="both"/>
    </w:pPr>
    <w:rPr>
      <w:i/>
      <w:iCs/>
    </w:rPr>
  </w:style>
  <w:style w:type="character" w:customStyle="1" w:styleId="NaglaencitatChar">
    <w:name w:val="Naglašen citat Char"/>
    <w:basedOn w:val="Zadanifontodlomka"/>
    <w:link w:val="Naglaencitat"/>
    <w:uiPriority w:val="30"/>
    <w:rsid w:val="0032228E"/>
    <w:rPr>
      <w:i/>
      <w:iCs/>
    </w:rPr>
  </w:style>
  <w:style w:type="character" w:styleId="Neupadljivoisticanje">
    <w:name w:val="Subtle Emphasis"/>
    <w:uiPriority w:val="19"/>
    <w:qFormat/>
    <w:rsid w:val="0032228E"/>
    <w:rPr>
      <w:i/>
      <w:iCs/>
    </w:rPr>
  </w:style>
  <w:style w:type="character" w:styleId="Jakoisticanje">
    <w:name w:val="Intense Emphasis"/>
    <w:uiPriority w:val="21"/>
    <w:qFormat/>
    <w:rsid w:val="0032228E"/>
    <w:rPr>
      <w:b/>
      <w:bCs/>
      <w:i/>
      <w:iCs/>
    </w:rPr>
  </w:style>
  <w:style w:type="character" w:styleId="Neupadljivareferenca">
    <w:name w:val="Subtle Reference"/>
    <w:basedOn w:val="Zadanifontodlomka"/>
    <w:uiPriority w:val="31"/>
    <w:qFormat/>
    <w:rsid w:val="0032228E"/>
    <w:rPr>
      <w:smallCaps/>
    </w:rPr>
  </w:style>
  <w:style w:type="character" w:styleId="Istaknutareferenca">
    <w:name w:val="Intense Reference"/>
    <w:uiPriority w:val="32"/>
    <w:qFormat/>
    <w:rsid w:val="0032228E"/>
    <w:rPr>
      <w:b/>
      <w:bCs/>
      <w:smallCaps/>
    </w:rPr>
  </w:style>
  <w:style w:type="character" w:styleId="Naslovknjige">
    <w:name w:val="Book Title"/>
    <w:basedOn w:val="Zadanifontodlomka"/>
    <w:uiPriority w:val="33"/>
    <w:qFormat/>
    <w:rsid w:val="0032228E"/>
    <w:rPr>
      <w:i/>
      <w:iCs/>
      <w:smallCaps/>
      <w:spacing w:val="5"/>
    </w:rPr>
  </w:style>
  <w:style w:type="paragraph" w:styleId="TOCNaslov">
    <w:name w:val="TOC Heading"/>
    <w:basedOn w:val="Naslov1"/>
    <w:next w:val="Normal"/>
    <w:uiPriority w:val="39"/>
    <w:semiHidden/>
    <w:unhideWhenUsed/>
    <w:qFormat/>
    <w:rsid w:val="0032228E"/>
    <w:pPr>
      <w:outlineLvl w:val="9"/>
    </w:pPr>
    <w:rPr>
      <w:lang w:bidi="en-US"/>
    </w:rPr>
  </w:style>
  <w:style w:type="paragraph" w:customStyle="1" w:styleId="Nabrajanjea">
    <w:name w:val="Nabrajanje a)"/>
    <w:rsid w:val="0096750E"/>
    <w:pPr>
      <w:numPr>
        <w:numId w:val="19"/>
      </w:numPr>
      <w:spacing w:before="60" w:after="60" w:line="240" w:lineRule="auto"/>
    </w:pPr>
    <w:rPr>
      <w:rFonts w:ascii="Century Gothic" w:eastAsia="Times New Roman" w:hAnsi="Century Gothic" w:cs="Times New Roman"/>
      <w:lang w:eastAsia="hr-HR"/>
    </w:rPr>
  </w:style>
  <w:style w:type="paragraph" w:customStyle="1" w:styleId="Nabrajanje1">
    <w:name w:val="Nabrajanje1"/>
    <w:autoRedefine/>
    <w:rsid w:val="00772F18"/>
    <w:pPr>
      <w:numPr>
        <w:numId w:val="24"/>
      </w:numPr>
      <w:spacing w:before="60" w:after="60" w:line="240" w:lineRule="auto"/>
    </w:pPr>
    <w:rPr>
      <w:rFonts w:ascii="Arial" w:eastAsia="Times New Roman" w:hAnsi="Arial" w:cs="Arial"/>
      <w:sz w:val="24"/>
      <w:szCs w:val="24"/>
      <w:lang w:eastAsia="hr-HR"/>
    </w:rPr>
  </w:style>
  <w:style w:type="paragraph" w:styleId="Obinouvueno">
    <w:name w:val="Normal Indent"/>
    <w:basedOn w:val="Normal"/>
    <w:rsid w:val="008B4842"/>
    <w:pPr>
      <w:spacing w:after="0" w:line="240" w:lineRule="auto"/>
      <w:ind w:left="567"/>
    </w:pPr>
    <w:rPr>
      <w:rFonts w:ascii="Arial" w:eastAsia="Times New Roman" w:hAnsi="Arial" w:cs="Times New Roman"/>
      <w:szCs w:val="20"/>
      <w:lang w:val="de-DE" w:eastAsia="de-DE"/>
    </w:rPr>
  </w:style>
  <w:style w:type="paragraph" w:customStyle="1" w:styleId="Stan-b2">
    <w:name w:val="Stan-üb2"/>
    <w:basedOn w:val="Normal"/>
    <w:rsid w:val="008B4842"/>
    <w:pPr>
      <w:spacing w:after="120" w:line="240" w:lineRule="auto"/>
      <w:jc w:val="both"/>
    </w:pPr>
    <w:rPr>
      <w:rFonts w:ascii="Arial" w:eastAsia="Times New Roman" w:hAnsi="Arial" w:cs="Times New Roman"/>
      <w:szCs w:val="20"/>
      <w:u w:val="single"/>
      <w:lang w:val="de-DE" w:eastAsia="de-DE"/>
    </w:rPr>
  </w:style>
  <w:style w:type="paragraph" w:customStyle="1" w:styleId="p19">
    <w:name w:val="p19"/>
    <w:basedOn w:val="Normal"/>
    <w:rsid w:val="008B4842"/>
    <w:pPr>
      <w:tabs>
        <w:tab w:val="left" w:pos="720"/>
      </w:tabs>
      <w:spacing w:after="0" w:line="280" w:lineRule="atLeast"/>
      <w:jc w:val="both"/>
    </w:pPr>
    <w:rPr>
      <w:rFonts w:ascii="Arial" w:eastAsia="Times New Roman" w:hAnsi="Arial" w:cs="Times New Roman"/>
      <w:color w:val="000000"/>
      <w:sz w:val="24"/>
      <w:lang w:val="en-GB" w:eastAsia="de-DE"/>
    </w:rPr>
  </w:style>
  <w:style w:type="paragraph" w:styleId="Tijeloteksta">
    <w:name w:val="Body Text"/>
    <w:basedOn w:val="Normal"/>
    <w:link w:val="TijelotekstaChar"/>
    <w:rsid w:val="008B4842"/>
    <w:pPr>
      <w:spacing w:after="120" w:line="240" w:lineRule="auto"/>
      <w:jc w:val="both"/>
    </w:pPr>
    <w:rPr>
      <w:rFonts w:ascii="Arial" w:eastAsia="Times New Roman" w:hAnsi="Arial" w:cs="Times New Roman"/>
      <w:sz w:val="24"/>
      <w:szCs w:val="20"/>
      <w:lang w:val="de-DE" w:eastAsia="de-DE"/>
    </w:rPr>
  </w:style>
  <w:style w:type="character" w:customStyle="1" w:styleId="TijelotekstaChar">
    <w:name w:val="Tijelo teksta Char"/>
    <w:basedOn w:val="Zadanifontodlomka"/>
    <w:link w:val="Tijeloteksta"/>
    <w:rsid w:val="008B4842"/>
    <w:rPr>
      <w:rFonts w:ascii="Arial" w:eastAsia="Times New Roman" w:hAnsi="Arial" w:cs="Times New Roman"/>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1755</Words>
  <Characters>10009</Characters>
  <Application>Microsoft Office Word</Application>
  <DocSecurity>0</DocSecurity>
  <Lines>83</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PLUS d.o.o.</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Pavičić</dc:creator>
  <cp:lastModifiedBy>Caldarevic, Leo</cp:lastModifiedBy>
  <cp:revision>8</cp:revision>
  <cp:lastPrinted>2012-08-16T11:53:00Z</cp:lastPrinted>
  <dcterms:created xsi:type="dcterms:W3CDTF">2017-10-20T11:31:00Z</dcterms:created>
  <dcterms:modified xsi:type="dcterms:W3CDTF">2019-07-20T12:56:00Z</dcterms:modified>
</cp:coreProperties>
</file>