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BA6BC" w14:textId="42E7E005" w:rsidR="001A479F" w:rsidRDefault="00120EA5" w:rsidP="001A479F">
      <w:pPr>
        <w:pStyle w:val="berschrift11"/>
        <w:numPr>
          <w:ilvl w:val="0"/>
          <w:numId w:val="24"/>
        </w:numPr>
        <w:tabs>
          <w:tab w:val="left" w:pos="668"/>
        </w:tabs>
        <w:rPr>
          <w:b w:val="0"/>
          <w:bCs w:val="0"/>
        </w:rPr>
      </w:pPr>
      <w:r>
        <w:rPr>
          <w:spacing w:val="-2"/>
        </w:rPr>
        <w:t>Dužnost</w:t>
      </w:r>
      <w:r w:rsidR="0010042B">
        <w:rPr>
          <w:spacing w:val="-2"/>
        </w:rPr>
        <w:t>i certifikacijskog tijela i klijenta</w:t>
      </w:r>
    </w:p>
    <w:p w14:paraId="54C851AA" w14:textId="00744D98" w:rsidR="001A479F" w:rsidRDefault="00120EA5" w:rsidP="001A479F">
      <w:pPr>
        <w:pStyle w:val="Tijeloteksta"/>
        <w:numPr>
          <w:ilvl w:val="1"/>
          <w:numId w:val="24"/>
        </w:numPr>
        <w:tabs>
          <w:tab w:val="left" w:pos="668"/>
        </w:tabs>
        <w:spacing w:before="136"/>
      </w:pPr>
      <w:r>
        <w:t>Dužnosti</w:t>
      </w:r>
      <w:r w:rsidR="0010042B">
        <w:t xml:space="preserve"> certifikacijskog tijela</w:t>
      </w:r>
    </w:p>
    <w:p w14:paraId="23F1B8A8" w14:textId="77777777" w:rsidR="001A479F" w:rsidRDefault="001A479F" w:rsidP="001A479F">
      <w:pPr>
        <w:spacing w:before="8" w:line="140" w:lineRule="exact"/>
        <w:rPr>
          <w:sz w:val="14"/>
          <w:szCs w:val="14"/>
        </w:rPr>
      </w:pPr>
    </w:p>
    <w:p w14:paraId="0B45CCF7" w14:textId="77777777" w:rsidR="001A479F" w:rsidRDefault="001A479F" w:rsidP="001A479F">
      <w:pPr>
        <w:spacing w:line="220" w:lineRule="exact"/>
      </w:pPr>
    </w:p>
    <w:p w14:paraId="74DF5118" w14:textId="1ED8679A" w:rsidR="001A479F" w:rsidRPr="009909A9" w:rsidRDefault="00B60A96" w:rsidP="00B60A96">
      <w:pPr>
        <w:pStyle w:val="Odlomakpopisa"/>
        <w:numPr>
          <w:ilvl w:val="3"/>
          <w:numId w:val="24"/>
        </w:numPr>
        <w:spacing w:before="6" w:line="360" w:lineRule="auto"/>
        <w:rPr>
          <w:rFonts w:eastAsia="Arial"/>
        </w:rPr>
      </w:pPr>
      <w:r>
        <w:rPr>
          <w:rFonts w:eastAsia="Arial"/>
        </w:rPr>
        <w:t xml:space="preserve">Certifikacijsko tijelo </w:t>
      </w:r>
      <w:r w:rsidRPr="00B60A96">
        <w:rPr>
          <w:rFonts w:eastAsia="Arial"/>
        </w:rPr>
        <w:t xml:space="preserve">se obvezuje da će </w:t>
      </w:r>
      <w:r>
        <w:rPr>
          <w:rFonts w:eastAsia="Arial"/>
        </w:rPr>
        <w:t>sv</w:t>
      </w:r>
      <w:bookmarkStart w:id="0" w:name="_GoBack"/>
      <w:bookmarkEnd w:id="0"/>
      <w:r>
        <w:rPr>
          <w:rFonts w:eastAsia="Arial"/>
        </w:rPr>
        <w:t xml:space="preserve">e inforrmacije klijenata kojima ima pristup  tretirati kao povjerljiveu skladu sa </w:t>
      </w:r>
      <w:r w:rsidRPr="00B60A96">
        <w:rPr>
          <w:rFonts w:eastAsia="Arial"/>
        </w:rPr>
        <w:t xml:space="preserve">svim dogovorenim pravilima o povjerljivosti. </w:t>
      </w:r>
      <w:r w:rsidRPr="009909A9">
        <w:rPr>
          <w:rFonts w:eastAsia="Arial"/>
        </w:rPr>
        <w:t>Iz ove obveze isključuju se dokumenti za akreditacijska tijela u okviru praćenja tijela za certifikaciju, kao i detaljno izvješćivanje i pružanje informacija arbitražnom tijelu u slučajevima sukoba.</w:t>
      </w:r>
    </w:p>
    <w:p w14:paraId="3636ED7F" w14:textId="7C67E291" w:rsidR="001A479F" w:rsidRDefault="007A2788" w:rsidP="001A479F">
      <w:pPr>
        <w:pStyle w:val="Tijeloteksta"/>
        <w:numPr>
          <w:ilvl w:val="2"/>
          <w:numId w:val="24"/>
        </w:numPr>
        <w:tabs>
          <w:tab w:val="left" w:pos="953"/>
        </w:tabs>
        <w:spacing w:line="359" w:lineRule="auto"/>
        <w:ind w:right="181" w:hanging="285"/>
      </w:pPr>
      <w:r>
        <w:t>Certifikacijsko tijelo</w:t>
      </w:r>
      <w:r>
        <w:rPr>
          <w:rFonts w:cs="Arial"/>
          <w:color w:val="222222"/>
        </w:rPr>
        <w:t xml:space="preserve"> provodi certifikaciju i nadzor sukladno pravilima TÜV NORD CERT-a. Zahtjevi standarda ili standarda kvalitete koji se navode u ponudi, kao i nacionalnog zakonodavstva na kojem se temelji akreditacija / certifikacijsko tijelo / prijavljeno tijelo čine osnovu certifikata.</w:t>
      </w:r>
    </w:p>
    <w:p w14:paraId="7441EAA3" w14:textId="77777777" w:rsidR="001A479F" w:rsidRPr="001A479F" w:rsidRDefault="001A479F" w:rsidP="001A479F">
      <w:pPr>
        <w:spacing w:before="6" w:line="240" w:lineRule="exact"/>
        <w:rPr>
          <w:sz w:val="24"/>
          <w:szCs w:val="24"/>
          <w:lang w:val="en-US"/>
        </w:rPr>
      </w:pPr>
    </w:p>
    <w:p w14:paraId="0E7D0100" w14:textId="6DC1C1ED" w:rsidR="001A479F" w:rsidRDefault="007A2788" w:rsidP="007A2788">
      <w:pPr>
        <w:pStyle w:val="Tijeloteksta"/>
        <w:numPr>
          <w:ilvl w:val="2"/>
          <w:numId w:val="24"/>
        </w:numPr>
        <w:tabs>
          <w:tab w:val="left" w:pos="953"/>
        </w:tabs>
        <w:spacing w:before="12" w:line="360" w:lineRule="auto"/>
        <w:ind w:right="203" w:hanging="285"/>
      </w:pPr>
      <w:r>
        <w:t>Certifikacijsko tijelo</w:t>
      </w:r>
      <w:r w:rsidRPr="007A2788">
        <w:t xml:space="preserve"> </w:t>
      </w:r>
      <w:r>
        <w:t xml:space="preserve">obavještava nositelje certifikata </w:t>
      </w:r>
      <w:r w:rsidRPr="007A2788">
        <w:t>o promjenama u postupku certificiranja koji izravno utječu na nositelje certifikata</w:t>
      </w:r>
      <w:r>
        <w:t>.</w:t>
      </w:r>
    </w:p>
    <w:p w14:paraId="153F4C34" w14:textId="77777777" w:rsidR="007A2788" w:rsidRPr="007A2788" w:rsidRDefault="007A2788" w:rsidP="007A2788">
      <w:pPr>
        <w:pStyle w:val="Tijeloteksta"/>
        <w:tabs>
          <w:tab w:val="left" w:pos="953"/>
        </w:tabs>
        <w:spacing w:before="12" w:line="240" w:lineRule="exact"/>
        <w:ind w:left="952" w:right="203" w:firstLine="0"/>
      </w:pPr>
    </w:p>
    <w:p w14:paraId="6C9C2647" w14:textId="73B622F0" w:rsidR="001A479F" w:rsidRDefault="007A2788" w:rsidP="001A479F">
      <w:pPr>
        <w:pStyle w:val="Tijeloteksta"/>
        <w:numPr>
          <w:ilvl w:val="2"/>
          <w:numId w:val="24"/>
        </w:numPr>
        <w:tabs>
          <w:tab w:val="left" w:pos="954"/>
        </w:tabs>
        <w:spacing w:line="353" w:lineRule="auto"/>
        <w:ind w:left="953" w:right="347"/>
      </w:pPr>
      <w:r>
        <w:t>Certifikacijsko tijelo</w:t>
      </w:r>
      <w:r w:rsidRPr="007A2788">
        <w:t xml:space="preserve"> </w:t>
      </w:r>
      <w:r>
        <w:rPr>
          <w:rFonts w:cs="Arial"/>
          <w:color w:val="222222"/>
        </w:rPr>
        <w:t>vodi popis certificiranih tvrtki, također navodeći opseg certifikacije. Na zahtjev zainteresiranih trećih osoba, certifikacijsko tijelo će dati informacije o certificiranim tvrtkama</w:t>
      </w:r>
    </w:p>
    <w:p w14:paraId="3D75645C" w14:textId="77777777" w:rsidR="001A479F" w:rsidRPr="001A479F" w:rsidRDefault="001A479F" w:rsidP="001A479F">
      <w:pPr>
        <w:spacing w:before="12" w:line="240" w:lineRule="exact"/>
        <w:rPr>
          <w:sz w:val="24"/>
          <w:szCs w:val="24"/>
          <w:lang w:val="en-US"/>
        </w:rPr>
      </w:pPr>
    </w:p>
    <w:p w14:paraId="5B97ECEB" w14:textId="3DF0A8A8" w:rsidR="001A479F" w:rsidRDefault="007A2788" w:rsidP="001A479F">
      <w:pPr>
        <w:pStyle w:val="Tijeloteksta"/>
        <w:numPr>
          <w:ilvl w:val="2"/>
          <w:numId w:val="24"/>
        </w:numPr>
        <w:tabs>
          <w:tab w:val="left" w:pos="954"/>
        </w:tabs>
        <w:spacing w:line="357" w:lineRule="auto"/>
        <w:ind w:left="953" w:right="512"/>
        <w:jc w:val="both"/>
      </w:pPr>
      <w:r>
        <w:rPr>
          <w:rFonts w:cs="Arial"/>
          <w:color w:val="222222"/>
        </w:rPr>
        <w:t>Prigovori trećih osoba na sustav upravljanja</w:t>
      </w:r>
      <w:r>
        <w:rPr>
          <w:rFonts w:cs="Arial"/>
          <w:color w:val="222222"/>
          <w:vertAlign w:val="superscript"/>
        </w:rPr>
        <w:t>1</w:t>
      </w:r>
      <w:r>
        <w:rPr>
          <w:rFonts w:cs="Arial"/>
          <w:color w:val="222222"/>
        </w:rPr>
        <w:t xml:space="preserve"> tvrtki koje su certificirane od strane certifikacijskog tijela TÜV NORD CERT bilježe se u pisanom obliku, provjeravaju i obrađuju</w:t>
      </w:r>
      <w:r w:rsidR="001A479F">
        <w:rPr>
          <w:spacing w:val="-2"/>
        </w:rPr>
        <w:t>.</w:t>
      </w:r>
    </w:p>
    <w:p w14:paraId="6E68E8DB" w14:textId="77777777" w:rsidR="001A479F" w:rsidRPr="001A479F" w:rsidRDefault="001A479F" w:rsidP="001A479F">
      <w:pPr>
        <w:spacing w:before="8" w:line="240" w:lineRule="exact"/>
        <w:rPr>
          <w:sz w:val="24"/>
          <w:szCs w:val="24"/>
          <w:lang w:val="en-US"/>
        </w:rPr>
      </w:pPr>
    </w:p>
    <w:p w14:paraId="59CD8C71" w14:textId="67074A94" w:rsidR="00FE1936" w:rsidRPr="00AD0BF2" w:rsidRDefault="00AD0BF2" w:rsidP="00AD0BF2">
      <w:pPr>
        <w:spacing w:after="200" w:line="360" w:lineRule="auto"/>
        <w:jc w:val="left"/>
        <w:rPr>
          <w:rFonts w:asciiTheme="minorHAnsi" w:hAnsiTheme="minorHAnsi" w:cstheme="minorHAnsi"/>
          <w:lang w:val="en-US"/>
        </w:rPr>
      </w:pPr>
      <w:r w:rsidRPr="00AD0BF2">
        <w:rPr>
          <w:rFonts w:eastAsia="Arial"/>
          <w:lang w:val="en-US"/>
        </w:rPr>
        <w:t xml:space="preserve">Certifikacijsko tijelo zapisuje </w:t>
      </w:r>
      <w:r>
        <w:rPr>
          <w:rFonts w:eastAsia="Arial"/>
          <w:lang w:val="en-US"/>
        </w:rPr>
        <w:t>žalbe</w:t>
      </w:r>
      <w:r w:rsidRPr="00AD0BF2">
        <w:rPr>
          <w:rFonts w:eastAsia="Arial"/>
          <w:lang w:val="en-US"/>
        </w:rPr>
        <w:t xml:space="preserve"> i prigovore kl</w:t>
      </w:r>
      <w:r>
        <w:rPr>
          <w:rFonts w:eastAsia="Arial"/>
          <w:lang w:val="en-US"/>
        </w:rPr>
        <w:t>ijenta u vezi s certifikacijskom</w:t>
      </w:r>
      <w:r w:rsidRPr="00AD0BF2">
        <w:rPr>
          <w:rFonts w:eastAsia="Arial"/>
          <w:lang w:val="en-US"/>
        </w:rPr>
        <w:t xml:space="preserve"> </w:t>
      </w:r>
      <w:r>
        <w:rPr>
          <w:rFonts w:eastAsia="Arial"/>
          <w:lang w:val="en-US"/>
        </w:rPr>
        <w:t>procedurom</w:t>
      </w:r>
      <w:r w:rsidRPr="00AD0BF2">
        <w:rPr>
          <w:rFonts w:eastAsia="Arial"/>
          <w:lang w:val="en-US"/>
        </w:rPr>
        <w:t xml:space="preserve"> u pisanom obliku, provjerava činjenice slučaja i istražuje </w:t>
      </w:r>
      <w:r>
        <w:rPr>
          <w:rFonts w:eastAsia="Arial"/>
          <w:lang w:val="en-US"/>
        </w:rPr>
        <w:t>žalbe / prigovore</w:t>
      </w:r>
      <w:r w:rsidRPr="00AD0BF2">
        <w:rPr>
          <w:rFonts w:eastAsia="Arial"/>
          <w:lang w:val="en-US"/>
        </w:rPr>
        <w:t xml:space="preserve">. Ako se ne postigne dogovor između </w:t>
      </w:r>
      <w:r>
        <w:rPr>
          <w:rFonts w:eastAsia="Arial"/>
          <w:lang w:val="en-US"/>
        </w:rPr>
        <w:t>klijenta</w:t>
      </w:r>
      <w:r w:rsidRPr="00AD0BF2">
        <w:rPr>
          <w:rFonts w:eastAsia="Arial"/>
          <w:lang w:val="en-US"/>
        </w:rPr>
        <w:t xml:space="preserve"> i certifikacijskog tijela, koristi se postupak žalbe / prigovora objavljen na internetu TÜV NORD CERT </w:t>
      </w:r>
      <w:r w:rsidRPr="00AD0BF2">
        <w:rPr>
          <w:rFonts w:eastAsia="Arial"/>
          <w:color w:val="0000FF"/>
          <w:spacing w:val="-1"/>
          <w:u w:val="single" w:color="0000FF"/>
          <w:lang w:val="en-US"/>
        </w:rPr>
        <w:t>(www.tuev-nord-cert.de).</w:t>
      </w:r>
    </w:p>
    <w:p w14:paraId="5FA8924D" w14:textId="77777777" w:rsidR="00FE1936" w:rsidRPr="00FE1936" w:rsidRDefault="00FE1936" w:rsidP="00FE1936">
      <w:pPr>
        <w:rPr>
          <w:rFonts w:asciiTheme="minorHAnsi" w:hAnsiTheme="minorHAnsi" w:cstheme="minorHAnsi"/>
          <w:lang w:val="en-US"/>
        </w:rPr>
      </w:pPr>
    </w:p>
    <w:p w14:paraId="1256CE47" w14:textId="77777777" w:rsidR="00FE1936" w:rsidRPr="00FE1936" w:rsidRDefault="00FE1936" w:rsidP="00FE1936">
      <w:pPr>
        <w:rPr>
          <w:rFonts w:asciiTheme="minorHAnsi" w:hAnsiTheme="minorHAnsi" w:cstheme="minorHAnsi"/>
          <w:lang w:val="en-US"/>
        </w:rPr>
      </w:pPr>
    </w:p>
    <w:p w14:paraId="168BAF52" w14:textId="77777777" w:rsidR="00FE1936" w:rsidRPr="00FE1936" w:rsidRDefault="00FE1936" w:rsidP="00FE1936">
      <w:pPr>
        <w:rPr>
          <w:rFonts w:asciiTheme="minorHAnsi" w:hAnsiTheme="minorHAnsi" w:cstheme="minorHAnsi"/>
          <w:lang w:val="en-US"/>
        </w:rPr>
      </w:pPr>
    </w:p>
    <w:p w14:paraId="738F81E3" w14:textId="380942A2" w:rsidR="00FE1936" w:rsidRPr="00FE1936" w:rsidRDefault="00FE1936" w:rsidP="00FE1936">
      <w:pPr>
        <w:rPr>
          <w:rFonts w:asciiTheme="minorHAnsi" w:hAnsiTheme="minorHAnsi" w:cstheme="minorHAnsi"/>
          <w:lang w:val="en-US"/>
        </w:rPr>
      </w:pPr>
      <w:r w:rsidRPr="00FE1936">
        <w:rPr>
          <w:noProof/>
          <w:vertAlign w:val="superscript"/>
          <w:lang w:val="en-US"/>
        </w:rPr>
        <w:t>1</w:t>
      </w:r>
      <w:r w:rsidRPr="00FE1936">
        <w:rPr>
          <w:noProof/>
          <w:sz w:val="18"/>
          <w:szCs w:val="18"/>
          <w:vertAlign w:val="superscript"/>
          <w:lang w:val="en-US"/>
        </w:rPr>
        <w:t xml:space="preserve"> </w:t>
      </w:r>
      <w:r w:rsidRPr="00FE1936">
        <w:rPr>
          <w:noProof/>
          <w:sz w:val="18"/>
          <w:szCs w:val="18"/>
          <w:lang w:val="en-US"/>
        </w:rPr>
        <w:t>Sustav upravljanja uključuje PEFC COC, PEFC FM i FSC COC</w:t>
      </w:r>
    </w:p>
    <w:p w14:paraId="11424225" w14:textId="71BA75AE" w:rsidR="00FE1936" w:rsidRDefault="00FE1936" w:rsidP="00FE1936">
      <w:pPr>
        <w:rPr>
          <w:rFonts w:asciiTheme="minorHAnsi" w:hAnsiTheme="minorHAnsi" w:cstheme="minorHAnsi"/>
          <w:lang w:val="en-US"/>
        </w:rPr>
      </w:pPr>
    </w:p>
    <w:p w14:paraId="19417F5C" w14:textId="77777777" w:rsidR="00225538" w:rsidRPr="00FE1936" w:rsidRDefault="00225538" w:rsidP="00FE1936">
      <w:pPr>
        <w:rPr>
          <w:rFonts w:asciiTheme="minorHAnsi" w:hAnsiTheme="minorHAnsi" w:cstheme="minorHAnsi"/>
          <w:lang w:val="en-US"/>
        </w:rPr>
        <w:sectPr w:rsidR="00225538" w:rsidRPr="00FE1936" w:rsidSect="006677DF">
          <w:headerReference w:type="default" r:id="rId11"/>
          <w:footerReference w:type="default" r:id="rId12"/>
          <w:headerReference w:type="first" r:id="rId13"/>
          <w:footerReference w:type="first" r:id="rId14"/>
          <w:pgSz w:w="11906" w:h="16838"/>
          <w:pgMar w:top="2552" w:right="964" w:bottom="1418" w:left="1134" w:header="720" w:footer="720" w:gutter="0"/>
          <w:cols w:space="720"/>
          <w:titlePg/>
          <w:docGrid w:linePitch="360"/>
        </w:sectPr>
      </w:pPr>
    </w:p>
    <w:p w14:paraId="1C0F8792" w14:textId="77777777" w:rsidR="00225538" w:rsidRPr="00BA23B9" w:rsidRDefault="00225538" w:rsidP="00225538">
      <w:pPr>
        <w:rPr>
          <w:rFonts w:asciiTheme="minorHAnsi" w:hAnsiTheme="minorHAnsi" w:cstheme="minorHAnsi"/>
          <w:vanish/>
          <w:lang w:val="en-US"/>
        </w:rPr>
      </w:pPr>
      <w:bookmarkStart w:id="1" w:name="_Toc463596096"/>
    </w:p>
    <w:bookmarkEnd w:id="1"/>
    <w:p w14:paraId="38515FA8" w14:textId="312159C3" w:rsidR="001A479F" w:rsidRDefault="00120EA5" w:rsidP="001A479F">
      <w:pPr>
        <w:pStyle w:val="Tijeloteksta"/>
        <w:numPr>
          <w:ilvl w:val="1"/>
          <w:numId w:val="24"/>
        </w:numPr>
        <w:tabs>
          <w:tab w:val="left" w:pos="668"/>
        </w:tabs>
        <w:spacing w:before="72"/>
      </w:pPr>
      <w:r>
        <w:t>Dužnosti klijenta</w:t>
      </w:r>
    </w:p>
    <w:p w14:paraId="24CF7CE9" w14:textId="77777777" w:rsidR="001A479F" w:rsidRDefault="001A479F" w:rsidP="001A479F">
      <w:pPr>
        <w:spacing w:before="8" w:line="140" w:lineRule="exact"/>
        <w:rPr>
          <w:sz w:val="14"/>
          <w:szCs w:val="14"/>
        </w:rPr>
      </w:pPr>
    </w:p>
    <w:p w14:paraId="46F7B80F" w14:textId="77777777" w:rsidR="001A479F" w:rsidRDefault="001A479F" w:rsidP="001A479F">
      <w:pPr>
        <w:spacing w:line="220" w:lineRule="exact"/>
      </w:pPr>
    </w:p>
    <w:p w14:paraId="0E2BF1E1" w14:textId="42C2A322" w:rsidR="001A479F" w:rsidRDefault="0040379B" w:rsidP="0040379B">
      <w:pPr>
        <w:pStyle w:val="Tijeloteksta"/>
        <w:numPr>
          <w:ilvl w:val="2"/>
          <w:numId w:val="24"/>
        </w:numPr>
        <w:tabs>
          <w:tab w:val="left" w:pos="953"/>
        </w:tabs>
        <w:spacing w:before="5" w:line="360" w:lineRule="auto"/>
        <w:ind w:right="446"/>
        <w:rPr>
          <w:lang w:val="de-DE"/>
        </w:rPr>
      </w:pPr>
      <w:r>
        <w:rPr>
          <w:lang w:val="de-DE"/>
        </w:rPr>
        <w:t>U</w:t>
      </w:r>
      <w:r w:rsidR="001A479F" w:rsidRPr="0040379B">
        <w:rPr>
          <w:lang w:val="de-DE"/>
        </w:rPr>
        <w:t xml:space="preserve"> </w:t>
      </w:r>
      <w:r w:rsidRPr="0040379B">
        <w:rPr>
          <w:lang w:val="de-DE"/>
        </w:rPr>
        <w:t>mjeri u kojoj pravila o akre</w:t>
      </w:r>
      <w:r>
        <w:rPr>
          <w:lang w:val="de-DE"/>
        </w:rPr>
        <w:t>ditaciji predviđaju za f</w:t>
      </w:r>
      <w:r w:rsidRPr="0040379B">
        <w:rPr>
          <w:lang w:val="de-DE"/>
        </w:rPr>
        <w:t>az</w:t>
      </w:r>
      <w:r>
        <w:rPr>
          <w:lang w:val="de-DE"/>
        </w:rPr>
        <w:t>u</w:t>
      </w:r>
      <w:r w:rsidRPr="0040379B">
        <w:rPr>
          <w:lang w:val="de-DE"/>
        </w:rPr>
        <w:t xml:space="preserve"> 1</w:t>
      </w:r>
      <w:r>
        <w:rPr>
          <w:lang w:val="de-DE"/>
        </w:rPr>
        <w:t xml:space="preserve"> audita</w:t>
      </w:r>
      <w:r w:rsidRPr="0040379B">
        <w:rPr>
          <w:lang w:val="de-DE"/>
        </w:rPr>
        <w:t>,</w:t>
      </w:r>
      <w:r>
        <w:rPr>
          <w:lang w:val="de-DE"/>
        </w:rPr>
        <w:t xml:space="preserve"> klijent u trenutku dogovorene </w:t>
      </w:r>
      <w:r w:rsidRPr="0040379B">
        <w:rPr>
          <w:lang w:val="de-DE"/>
        </w:rPr>
        <w:t xml:space="preserve">faze 1 osigurava sve dokumente koji su relevantni za sustav upravljanja u trenutnom obliku (priručnik, postupci, opisi procesa, ostali relevantni dokumenti, evidencije o </w:t>
      </w:r>
      <w:r>
        <w:rPr>
          <w:lang w:val="de-DE"/>
        </w:rPr>
        <w:t>internim auditima</w:t>
      </w:r>
      <w:r w:rsidRPr="0040379B">
        <w:rPr>
          <w:lang w:val="de-DE"/>
        </w:rPr>
        <w:t xml:space="preserve"> i </w:t>
      </w:r>
      <w:r>
        <w:rPr>
          <w:lang w:val="de-DE"/>
        </w:rPr>
        <w:t>pregledima uprave</w:t>
      </w:r>
      <w:r w:rsidRPr="0040379B">
        <w:rPr>
          <w:lang w:val="de-DE"/>
        </w:rPr>
        <w:t xml:space="preserve"> koji su izvršeni). </w:t>
      </w:r>
      <w:r>
        <w:rPr>
          <w:lang w:val="de-DE"/>
        </w:rPr>
        <w:t>F</w:t>
      </w:r>
      <w:r w:rsidRPr="0040379B">
        <w:rPr>
          <w:lang w:val="de-DE"/>
        </w:rPr>
        <w:t xml:space="preserve">aza 1 </w:t>
      </w:r>
      <w:r>
        <w:rPr>
          <w:lang w:val="de-DE"/>
        </w:rPr>
        <w:t xml:space="preserve">audita </w:t>
      </w:r>
      <w:r w:rsidRPr="0040379B">
        <w:rPr>
          <w:lang w:val="de-DE"/>
        </w:rPr>
        <w:t>se odvija u prostoru kl</w:t>
      </w:r>
      <w:r>
        <w:rPr>
          <w:lang w:val="de-DE"/>
        </w:rPr>
        <w:t>ijenta. U slučaju svih ostalih procedura</w:t>
      </w:r>
      <w:r w:rsidRPr="0040379B">
        <w:rPr>
          <w:lang w:val="de-DE"/>
        </w:rPr>
        <w:t>, relevantni dokumenti moraju bit</w:t>
      </w:r>
      <w:r>
        <w:rPr>
          <w:lang w:val="de-DE"/>
        </w:rPr>
        <w:t>i dostavljeni na vrijeme prije audita</w:t>
      </w:r>
      <w:r w:rsidRPr="0040379B">
        <w:rPr>
          <w:lang w:val="de-DE"/>
        </w:rPr>
        <w:t xml:space="preserve"> (2 tjedna).</w:t>
      </w:r>
    </w:p>
    <w:p w14:paraId="7B00D143" w14:textId="77777777" w:rsidR="0040379B" w:rsidRPr="0040379B" w:rsidRDefault="0040379B" w:rsidP="0040379B">
      <w:pPr>
        <w:pStyle w:val="Tijeloteksta"/>
        <w:tabs>
          <w:tab w:val="left" w:pos="953"/>
        </w:tabs>
        <w:spacing w:before="5" w:line="360" w:lineRule="auto"/>
        <w:ind w:left="952" w:right="446" w:firstLine="0"/>
        <w:rPr>
          <w:lang w:val="de-DE"/>
        </w:rPr>
      </w:pPr>
    </w:p>
    <w:p w14:paraId="46EB0BEC" w14:textId="6284C9E5" w:rsidR="001A479F" w:rsidRPr="005B1281" w:rsidRDefault="005B1281" w:rsidP="001A479F">
      <w:pPr>
        <w:pStyle w:val="Tijeloteksta"/>
        <w:numPr>
          <w:ilvl w:val="2"/>
          <w:numId w:val="24"/>
        </w:numPr>
        <w:tabs>
          <w:tab w:val="left" w:pos="954"/>
        </w:tabs>
        <w:spacing w:line="359" w:lineRule="auto"/>
        <w:ind w:left="953" w:right="113"/>
        <w:rPr>
          <w:lang w:val="de-DE"/>
        </w:rPr>
      </w:pPr>
      <w:r w:rsidRPr="005B1281">
        <w:rPr>
          <w:rFonts w:cs="Arial"/>
          <w:color w:val="222222"/>
          <w:lang w:val="de-DE"/>
        </w:rPr>
        <w:t xml:space="preserve">Klijent provodi </w:t>
      </w:r>
      <w:r w:rsidR="004245FA">
        <w:rPr>
          <w:rFonts w:cs="Arial"/>
          <w:color w:val="222222"/>
          <w:lang w:val="de-DE"/>
        </w:rPr>
        <w:t>kompletni interni audit prije audita certifikacijskog tijela</w:t>
      </w:r>
      <w:r w:rsidRPr="005B1281">
        <w:rPr>
          <w:rFonts w:cs="Arial"/>
          <w:color w:val="222222"/>
          <w:lang w:val="de-DE"/>
        </w:rPr>
        <w:t xml:space="preserve">, kao i prije godišnjih </w:t>
      </w:r>
      <w:r w:rsidR="004245FA">
        <w:rPr>
          <w:rFonts w:cs="Arial"/>
          <w:color w:val="222222"/>
          <w:lang w:val="de-DE"/>
        </w:rPr>
        <w:t>nadzornih / recertifikacijskih audita</w:t>
      </w:r>
      <w:r w:rsidRPr="005B1281">
        <w:rPr>
          <w:rFonts w:cs="Arial"/>
          <w:color w:val="222222"/>
          <w:lang w:val="de-DE"/>
        </w:rPr>
        <w:t xml:space="preserve"> (svi eleme</w:t>
      </w:r>
      <w:r w:rsidR="004245FA">
        <w:rPr>
          <w:rFonts w:cs="Arial"/>
          <w:color w:val="222222"/>
          <w:lang w:val="de-DE"/>
        </w:rPr>
        <w:t xml:space="preserve">nti relevantnog standarda i sve lokacije tvrtke / proizvodnia </w:t>
      </w:r>
      <w:r w:rsidRPr="005B1281">
        <w:rPr>
          <w:rFonts w:cs="Arial"/>
          <w:color w:val="222222"/>
          <w:lang w:val="de-DE"/>
        </w:rPr>
        <w:t>mjesta i, ako je to prikladno, razvojne lokacije koje su relevantne za opseg certifikat</w:t>
      </w:r>
      <w:r w:rsidR="004245FA">
        <w:rPr>
          <w:rFonts w:cs="Arial"/>
          <w:color w:val="222222"/>
          <w:lang w:val="de-DE"/>
        </w:rPr>
        <w:t>a moraju biti auditirani</w:t>
      </w:r>
      <w:r w:rsidRPr="005B1281">
        <w:rPr>
          <w:rFonts w:cs="Arial"/>
          <w:color w:val="222222"/>
          <w:lang w:val="de-DE"/>
        </w:rPr>
        <w:t>), te također provodi procjenu sustava upravljanja</w:t>
      </w:r>
      <w:r w:rsidR="001A479F" w:rsidRPr="005B1281">
        <w:rPr>
          <w:spacing w:val="-1"/>
          <w:lang w:val="de-DE"/>
        </w:rPr>
        <w:t>.</w:t>
      </w:r>
    </w:p>
    <w:p w14:paraId="423525A4" w14:textId="77777777" w:rsidR="001A479F" w:rsidRPr="005B1281" w:rsidRDefault="001A479F" w:rsidP="001A479F">
      <w:pPr>
        <w:spacing w:before="5" w:line="240" w:lineRule="exact"/>
        <w:rPr>
          <w:sz w:val="24"/>
          <w:szCs w:val="24"/>
        </w:rPr>
      </w:pPr>
    </w:p>
    <w:p w14:paraId="0BF1D44E" w14:textId="434401A7" w:rsidR="001A479F" w:rsidRPr="00482E08" w:rsidRDefault="00482E08" w:rsidP="001A479F">
      <w:pPr>
        <w:pStyle w:val="Tijeloteksta"/>
        <w:numPr>
          <w:ilvl w:val="2"/>
          <w:numId w:val="24"/>
        </w:numPr>
        <w:tabs>
          <w:tab w:val="left" w:pos="954"/>
        </w:tabs>
        <w:spacing w:line="357" w:lineRule="auto"/>
        <w:ind w:left="953" w:right="291"/>
        <w:jc w:val="both"/>
        <w:rPr>
          <w:lang w:val="de-DE"/>
        </w:rPr>
      </w:pPr>
      <w:r>
        <w:rPr>
          <w:rFonts w:cs="Arial"/>
          <w:color w:val="222222"/>
          <w:lang w:val="de-DE"/>
        </w:rPr>
        <w:t>Za vrijeme trajanja audita</w:t>
      </w:r>
      <w:r w:rsidRPr="00482E08">
        <w:rPr>
          <w:rFonts w:cs="Arial"/>
          <w:color w:val="222222"/>
          <w:lang w:val="de-DE"/>
        </w:rPr>
        <w:t xml:space="preserve">, klijent dopušta timu </w:t>
      </w:r>
      <w:r>
        <w:rPr>
          <w:rFonts w:cs="Arial"/>
          <w:color w:val="222222"/>
          <w:lang w:val="de-DE"/>
        </w:rPr>
        <w:t>auditora</w:t>
      </w:r>
      <w:r w:rsidRPr="00482E08">
        <w:rPr>
          <w:rFonts w:cs="Arial"/>
          <w:color w:val="222222"/>
          <w:lang w:val="de-DE"/>
        </w:rPr>
        <w:t xml:space="preserve"> da pregleda</w:t>
      </w:r>
      <w:r>
        <w:rPr>
          <w:rFonts w:cs="Arial"/>
          <w:color w:val="222222"/>
          <w:lang w:val="de-DE"/>
        </w:rPr>
        <w:t>ju</w:t>
      </w:r>
      <w:r w:rsidRPr="00482E08">
        <w:rPr>
          <w:rFonts w:cs="Arial"/>
          <w:color w:val="222222"/>
          <w:lang w:val="de-DE"/>
        </w:rPr>
        <w:t xml:space="preserve"> podatke koji su relevantni za područje </w:t>
      </w:r>
      <w:r>
        <w:rPr>
          <w:rFonts w:cs="Arial"/>
          <w:color w:val="222222"/>
          <w:lang w:val="de-DE"/>
        </w:rPr>
        <w:t>audita</w:t>
      </w:r>
      <w:r w:rsidRPr="00482E08">
        <w:rPr>
          <w:rFonts w:cs="Arial"/>
          <w:color w:val="222222"/>
          <w:lang w:val="de-DE"/>
        </w:rPr>
        <w:t xml:space="preserve"> i omogućava timu pristup organizacijsk</w:t>
      </w:r>
      <w:r>
        <w:rPr>
          <w:rFonts w:cs="Arial"/>
          <w:color w:val="222222"/>
          <w:lang w:val="de-DE"/>
        </w:rPr>
        <w:t>im jedinicama tvrtke, relevantnoj opremi</w:t>
      </w:r>
      <w:r w:rsidRPr="00482E08">
        <w:rPr>
          <w:rFonts w:cs="Arial"/>
          <w:color w:val="222222"/>
          <w:lang w:val="de-DE"/>
        </w:rPr>
        <w:t>, osoblj</w:t>
      </w:r>
      <w:r>
        <w:rPr>
          <w:rFonts w:cs="Arial"/>
          <w:color w:val="222222"/>
          <w:lang w:val="de-DE"/>
        </w:rPr>
        <w:t>u i klijentovim</w:t>
      </w:r>
      <w:r w:rsidRPr="00482E08">
        <w:rPr>
          <w:rFonts w:cs="Arial"/>
          <w:color w:val="222222"/>
          <w:lang w:val="de-DE"/>
        </w:rPr>
        <w:t xml:space="preserve"> </w:t>
      </w:r>
      <w:r>
        <w:rPr>
          <w:rFonts w:cs="Arial"/>
          <w:color w:val="222222"/>
          <w:lang w:val="de-DE"/>
        </w:rPr>
        <w:t>podizvođačima</w:t>
      </w:r>
      <w:r w:rsidRPr="00482E08">
        <w:rPr>
          <w:rFonts w:cs="Arial"/>
          <w:color w:val="222222"/>
          <w:lang w:val="de-DE"/>
        </w:rPr>
        <w:t xml:space="preserve"> koji su </w:t>
      </w:r>
      <w:r>
        <w:rPr>
          <w:rFonts w:cs="Arial"/>
          <w:color w:val="222222"/>
          <w:lang w:val="de-DE"/>
        </w:rPr>
        <w:t>uključeni.</w:t>
      </w:r>
    </w:p>
    <w:p w14:paraId="576A7200" w14:textId="77777777" w:rsidR="001A479F" w:rsidRPr="00482E08" w:rsidRDefault="001A479F" w:rsidP="001A479F">
      <w:pPr>
        <w:spacing w:before="8" w:line="240" w:lineRule="exact"/>
        <w:rPr>
          <w:sz w:val="24"/>
          <w:szCs w:val="24"/>
        </w:rPr>
      </w:pPr>
    </w:p>
    <w:p w14:paraId="29A456A6" w14:textId="27B568C3" w:rsidR="001A479F" w:rsidRPr="00636221" w:rsidRDefault="00636221" w:rsidP="001A479F">
      <w:pPr>
        <w:pStyle w:val="Tijeloteksta"/>
        <w:numPr>
          <w:ilvl w:val="2"/>
          <w:numId w:val="24"/>
        </w:numPr>
        <w:tabs>
          <w:tab w:val="left" w:pos="954"/>
        </w:tabs>
        <w:spacing w:line="357" w:lineRule="auto"/>
        <w:ind w:left="953" w:right="335"/>
        <w:rPr>
          <w:lang w:val="de-DE"/>
        </w:rPr>
      </w:pPr>
      <w:r>
        <w:rPr>
          <w:rFonts w:cs="Arial"/>
          <w:color w:val="222222"/>
          <w:lang w:val="de-DE"/>
        </w:rPr>
        <w:t xml:space="preserve">Klijent imenuje </w:t>
      </w:r>
      <w:r w:rsidRPr="00636221">
        <w:rPr>
          <w:rFonts w:cs="Arial"/>
          <w:color w:val="222222"/>
          <w:lang w:val="de-DE"/>
        </w:rPr>
        <w:t xml:space="preserve">kontakt osobu iz uprave tvrtke koja je odgovorna za izvršenje </w:t>
      </w:r>
      <w:r>
        <w:rPr>
          <w:rFonts w:cs="Arial"/>
          <w:color w:val="222222"/>
          <w:lang w:val="de-DE"/>
        </w:rPr>
        <w:t>audita</w:t>
      </w:r>
      <w:r w:rsidRPr="00636221">
        <w:rPr>
          <w:rFonts w:cs="Arial"/>
          <w:color w:val="222222"/>
          <w:lang w:val="de-DE"/>
        </w:rPr>
        <w:t>. Ovo je općenito predstavnik koji je imenovan za odgovarajući sustav upravljanja.</w:t>
      </w:r>
    </w:p>
    <w:p w14:paraId="209CE052" w14:textId="77777777" w:rsidR="001A479F" w:rsidRPr="00636221" w:rsidRDefault="001A479F" w:rsidP="001A479F">
      <w:pPr>
        <w:spacing w:before="8" w:line="240" w:lineRule="exact"/>
        <w:rPr>
          <w:sz w:val="24"/>
          <w:szCs w:val="24"/>
        </w:rPr>
      </w:pPr>
    </w:p>
    <w:p w14:paraId="3D565E3D" w14:textId="77FEA8E1" w:rsidR="001A479F" w:rsidRPr="00636221" w:rsidRDefault="00636221" w:rsidP="001A479F">
      <w:pPr>
        <w:pStyle w:val="Tijeloteksta"/>
        <w:numPr>
          <w:ilvl w:val="2"/>
          <w:numId w:val="24"/>
        </w:numPr>
        <w:tabs>
          <w:tab w:val="left" w:pos="954"/>
        </w:tabs>
        <w:spacing w:line="360" w:lineRule="auto"/>
        <w:ind w:left="953" w:right="104"/>
        <w:rPr>
          <w:lang w:val="de-DE"/>
        </w:rPr>
      </w:pPr>
      <w:r>
        <w:rPr>
          <w:lang w:val="de-DE"/>
        </w:rPr>
        <w:t>Kli</w:t>
      </w:r>
      <w:r w:rsidRPr="00636221">
        <w:rPr>
          <w:rFonts w:cs="Arial"/>
          <w:color w:val="222222"/>
          <w:lang w:val="de-DE"/>
        </w:rPr>
        <w:t xml:space="preserve">jent je dužan obavijestiti </w:t>
      </w:r>
      <w:r>
        <w:rPr>
          <w:rFonts w:cs="Arial"/>
          <w:color w:val="222222"/>
          <w:lang w:val="de-DE"/>
        </w:rPr>
        <w:t xml:space="preserve">certifikacijsko </w:t>
      </w:r>
      <w:r w:rsidRPr="00636221">
        <w:rPr>
          <w:rFonts w:cs="Arial"/>
          <w:color w:val="222222"/>
          <w:lang w:val="de-DE"/>
        </w:rPr>
        <w:t>tijelo o svim važnim promjenama koje se</w:t>
      </w:r>
      <w:r>
        <w:rPr>
          <w:rFonts w:cs="Arial"/>
          <w:color w:val="222222"/>
          <w:lang w:val="de-DE"/>
        </w:rPr>
        <w:t xml:space="preserve"> javljaju nakon izdavanja certifikat</w:t>
      </w:r>
      <w:r w:rsidRPr="00636221">
        <w:rPr>
          <w:rFonts w:cs="Arial"/>
          <w:color w:val="222222"/>
          <w:lang w:val="de-DE"/>
        </w:rPr>
        <w:t xml:space="preserve">a ili proširenja </w:t>
      </w:r>
      <w:r>
        <w:rPr>
          <w:rFonts w:cs="Arial"/>
          <w:color w:val="222222"/>
          <w:lang w:val="de-DE"/>
        </w:rPr>
        <w:t>/ dopune certifikata</w:t>
      </w:r>
      <w:r w:rsidRPr="00636221">
        <w:rPr>
          <w:rFonts w:cs="Arial"/>
          <w:color w:val="222222"/>
          <w:lang w:val="de-DE"/>
        </w:rPr>
        <w:t xml:space="preserve"> u pisanom obliku (to se, na primjer, odnosi na promjene u pravnom i organizacijskom obliku tvrtke, ekonomskoj ili vlasničkoj </w:t>
      </w:r>
      <w:r>
        <w:rPr>
          <w:rFonts w:cs="Arial"/>
          <w:color w:val="222222"/>
          <w:lang w:val="de-DE"/>
        </w:rPr>
        <w:t>strukturi tvrtke, organizaciji</w:t>
      </w:r>
      <w:r w:rsidRPr="00636221">
        <w:rPr>
          <w:rFonts w:cs="Arial"/>
          <w:color w:val="222222"/>
          <w:lang w:val="de-DE"/>
        </w:rPr>
        <w:t xml:space="preserve"> i menadžment</w:t>
      </w:r>
      <w:r>
        <w:rPr>
          <w:rFonts w:cs="Arial"/>
          <w:color w:val="222222"/>
          <w:lang w:val="de-DE"/>
        </w:rPr>
        <w:t>u</w:t>
      </w:r>
      <w:r w:rsidRPr="00636221">
        <w:rPr>
          <w:rFonts w:cs="Arial"/>
          <w:color w:val="222222"/>
          <w:lang w:val="de-DE"/>
        </w:rPr>
        <w:t xml:space="preserve"> </w:t>
      </w:r>
      <w:r>
        <w:rPr>
          <w:rFonts w:cs="Arial"/>
          <w:color w:val="222222"/>
          <w:lang w:val="de-DE"/>
        </w:rPr>
        <w:t>(</w:t>
      </w:r>
      <w:r w:rsidRPr="00636221">
        <w:rPr>
          <w:rFonts w:cs="Arial"/>
          <w:color w:val="222222"/>
          <w:lang w:val="de-DE"/>
        </w:rPr>
        <w:t>poput ključnih članova osoblja na rukovodećim položajima, donositeljima odluka ili specijaliziranim ili visokim tehničkim osobljem itd.</w:t>
      </w:r>
      <w:r>
        <w:rPr>
          <w:rFonts w:cs="Arial"/>
          <w:color w:val="222222"/>
          <w:lang w:val="de-DE"/>
        </w:rPr>
        <w:t>)</w:t>
      </w:r>
      <w:r w:rsidRPr="00636221">
        <w:rPr>
          <w:rFonts w:cs="Arial"/>
          <w:color w:val="222222"/>
          <w:lang w:val="de-DE"/>
        </w:rPr>
        <w:t>, kontakt adresu i lokacije, modifikacije proizvoda ili metode proizvodnje kao važne promjene u sustavu upravljanja i procesima</w:t>
      </w:r>
      <w:r>
        <w:rPr>
          <w:rFonts w:cs="Arial"/>
          <w:color w:val="222222"/>
          <w:lang w:val="de-DE"/>
        </w:rPr>
        <w:t>.</w:t>
      </w:r>
    </w:p>
    <w:p w14:paraId="356A29B2" w14:textId="77777777" w:rsidR="001A479F" w:rsidRPr="00636221" w:rsidRDefault="001A479F" w:rsidP="001A479F">
      <w:pPr>
        <w:spacing w:before="4" w:line="240" w:lineRule="exact"/>
        <w:rPr>
          <w:sz w:val="24"/>
          <w:szCs w:val="24"/>
        </w:rPr>
      </w:pPr>
    </w:p>
    <w:p w14:paraId="44CE5BD8" w14:textId="41AADA9D" w:rsidR="001A479F" w:rsidRPr="0039760A" w:rsidRDefault="004D3895" w:rsidP="001A479F">
      <w:pPr>
        <w:pStyle w:val="Tijeloteksta"/>
        <w:numPr>
          <w:ilvl w:val="2"/>
          <w:numId w:val="24"/>
        </w:numPr>
        <w:tabs>
          <w:tab w:val="left" w:pos="954"/>
        </w:tabs>
        <w:spacing w:line="357" w:lineRule="auto"/>
        <w:ind w:left="953" w:right="307" w:hanging="285"/>
        <w:rPr>
          <w:lang w:val="de-DE"/>
        </w:rPr>
      </w:pPr>
      <w:r>
        <w:rPr>
          <w:lang w:val="de-DE"/>
        </w:rPr>
        <w:t>K</w:t>
      </w:r>
      <w:r w:rsidRPr="004D3895">
        <w:rPr>
          <w:rFonts w:cs="Arial"/>
          <w:color w:val="222222"/>
          <w:lang w:val="de-DE"/>
        </w:rPr>
        <w:t xml:space="preserve">lijent ima obvezu bilježiti sve prigovore / pritužbe u odnosu na sustav upravljanja i njegovu učinkovitost, zajedno s korektivnim radnjama i njihovim rezultatima, da ih dokumentira i stavlja na raspolaganje </w:t>
      </w:r>
      <w:r>
        <w:rPr>
          <w:rFonts w:cs="Arial"/>
          <w:color w:val="222222"/>
          <w:lang w:val="de-DE"/>
        </w:rPr>
        <w:t>auditoru prilikom audita</w:t>
      </w:r>
      <w:r w:rsidRPr="004D3895">
        <w:rPr>
          <w:rFonts w:cs="Arial"/>
          <w:color w:val="222222"/>
          <w:lang w:val="de-DE"/>
        </w:rPr>
        <w:t>.</w:t>
      </w:r>
      <w:r w:rsidR="001A479F" w:rsidRPr="004D3895">
        <w:rPr>
          <w:spacing w:val="-1"/>
          <w:lang w:val="de-DE"/>
        </w:rPr>
        <w:t>.</w:t>
      </w:r>
    </w:p>
    <w:p w14:paraId="52919798" w14:textId="44CD4C55" w:rsidR="0039760A" w:rsidRDefault="0039760A" w:rsidP="0039760A">
      <w:pPr>
        <w:pStyle w:val="Tijeloteksta"/>
        <w:tabs>
          <w:tab w:val="left" w:pos="954"/>
        </w:tabs>
        <w:spacing w:line="357" w:lineRule="auto"/>
        <w:ind w:right="307"/>
        <w:rPr>
          <w:spacing w:val="-1"/>
          <w:lang w:val="de-DE"/>
        </w:rPr>
      </w:pPr>
    </w:p>
    <w:p w14:paraId="12F62DED" w14:textId="54D92436" w:rsidR="0039760A" w:rsidRDefault="0039760A" w:rsidP="0039760A">
      <w:pPr>
        <w:pStyle w:val="Tijeloteksta"/>
        <w:tabs>
          <w:tab w:val="left" w:pos="954"/>
        </w:tabs>
        <w:spacing w:line="357" w:lineRule="auto"/>
        <w:ind w:right="307"/>
        <w:rPr>
          <w:spacing w:val="-1"/>
          <w:lang w:val="de-DE"/>
        </w:rPr>
      </w:pPr>
    </w:p>
    <w:p w14:paraId="294F0CB0" w14:textId="3EAD3DF6" w:rsidR="0039760A" w:rsidRDefault="0039760A" w:rsidP="0039760A">
      <w:pPr>
        <w:pStyle w:val="Tijeloteksta"/>
        <w:tabs>
          <w:tab w:val="left" w:pos="954"/>
        </w:tabs>
        <w:spacing w:line="357" w:lineRule="auto"/>
        <w:ind w:right="307"/>
        <w:rPr>
          <w:spacing w:val="-1"/>
          <w:lang w:val="de-DE"/>
        </w:rPr>
      </w:pPr>
    </w:p>
    <w:p w14:paraId="172EEED2" w14:textId="77777777" w:rsidR="0039760A" w:rsidRPr="004D3895" w:rsidRDefault="0039760A" w:rsidP="0039760A">
      <w:pPr>
        <w:pStyle w:val="Tijeloteksta"/>
        <w:tabs>
          <w:tab w:val="left" w:pos="954"/>
        </w:tabs>
        <w:spacing w:line="357" w:lineRule="auto"/>
        <w:ind w:right="307"/>
        <w:rPr>
          <w:lang w:val="de-DE"/>
        </w:rPr>
      </w:pPr>
    </w:p>
    <w:p w14:paraId="3BA64091" w14:textId="77777777" w:rsidR="001A479F" w:rsidRPr="004D3895" w:rsidRDefault="001A479F" w:rsidP="001A479F">
      <w:pPr>
        <w:pStyle w:val="Odlomakpopisa"/>
      </w:pPr>
    </w:p>
    <w:p w14:paraId="7407BF02" w14:textId="2D15B0BA" w:rsidR="001A479F" w:rsidRPr="0039760A" w:rsidRDefault="0039760A" w:rsidP="001A479F">
      <w:pPr>
        <w:pStyle w:val="Tijeloteksta"/>
        <w:numPr>
          <w:ilvl w:val="2"/>
          <w:numId w:val="24"/>
        </w:numPr>
        <w:tabs>
          <w:tab w:val="left" w:pos="954"/>
        </w:tabs>
        <w:spacing w:line="357" w:lineRule="auto"/>
        <w:ind w:left="953" w:right="307" w:hanging="285"/>
        <w:rPr>
          <w:lang w:val="de-DE"/>
        </w:rPr>
      </w:pPr>
      <w:r>
        <w:rPr>
          <w:lang w:val="de-DE"/>
        </w:rPr>
        <w:t>K</w:t>
      </w:r>
      <w:r w:rsidRPr="0039760A">
        <w:rPr>
          <w:rFonts w:cs="Arial"/>
          <w:color w:val="222222"/>
          <w:lang w:val="de-DE"/>
        </w:rPr>
        <w:t xml:space="preserve">lijent </w:t>
      </w:r>
      <w:r>
        <w:rPr>
          <w:rFonts w:cs="Arial"/>
          <w:color w:val="222222"/>
          <w:lang w:val="de-DE"/>
        </w:rPr>
        <w:t xml:space="preserve">mora poduzeti </w:t>
      </w:r>
      <w:r w:rsidRPr="0039760A">
        <w:rPr>
          <w:rFonts w:cs="Arial"/>
          <w:color w:val="222222"/>
          <w:lang w:val="de-DE"/>
        </w:rPr>
        <w:t>potrebne korake kako bi ispunio zahtjeve za izdavanje certifikata, uključujući provedbu</w:t>
      </w:r>
      <w:r w:rsidR="00C70B13">
        <w:rPr>
          <w:rFonts w:cs="Arial"/>
          <w:color w:val="222222"/>
          <w:lang w:val="de-DE"/>
        </w:rPr>
        <w:t xml:space="preserve"> odgovarajućih promjena za vrijeme trajanja valjanosti</w:t>
      </w:r>
      <w:r w:rsidRPr="0039760A">
        <w:rPr>
          <w:rFonts w:cs="Arial"/>
          <w:color w:val="222222"/>
          <w:lang w:val="de-DE"/>
        </w:rPr>
        <w:t xml:space="preserve"> certifikata.</w:t>
      </w:r>
    </w:p>
    <w:p w14:paraId="6837A2BD" w14:textId="77777777" w:rsidR="001A479F" w:rsidRPr="0039760A" w:rsidRDefault="001A479F" w:rsidP="001A479F">
      <w:pPr>
        <w:pStyle w:val="Odlomakpopisa"/>
      </w:pPr>
    </w:p>
    <w:p w14:paraId="396B25F8" w14:textId="59BCAAF4" w:rsidR="001A479F" w:rsidRPr="00C70B13" w:rsidRDefault="00C70B13" w:rsidP="00C70B13">
      <w:pPr>
        <w:pStyle w:val="Tijeloteksta"/>
        <w:numPr>
          <w:ilvl w:val="2"/>
          <w:numId w:val="24"/>
        </w:numPr>
        <w:tabs>
          <w:tab w:val="left" w:pos="954"/>
        </w:tabs>
        <w:spacing w:line="357" w:lineRule="auto"/>
        <w:ind w:right="307"/>
        <w:rPr>
          <w:lang w:val="de-DE"/>
        </w:rPr>
      </w:pPr>
      <w:r>
        <w:rPr>
          <w:lang w:val="de-DE"/>
        </w:rPr>
        <w:t>K</w:t>
      </w:r>
      <w:r w:rsidRPr="00C70B13">
        <w:rPr>
          <w:lang w:val="de-DE"/>
        </w:rPr>
        <w:t>lijent i</w:t>
      </w:r>
      <w:r>
        <w:rPr>
          <w:lang w:val="de-DE"/>
        </w:rPr>
        <w:t>ma obvezu ispunjavanja zahtjeva</w:t>
      </w:r>
      <w:r w:rsidRPr="00C70B13">
        <w:rPr>
          <w:lang w:val="de-DE"/>
        </w:rPr>
        <w:t xml:space="preserve"> certificiranih proizvoda u </w:t>
      </w:r>
      <w:r>
        <w:rPr>
          <w:lang w:val="de-DE"/>
        </w:rPr>
        <w:t>aktualnoj proizvodnji i ispunjavanja svih</w:t>
      </w:r>
      <w:r w:rsidRPr="00C70B13">
        <w:rPr>
          <w:lang w:val="de-DE"/>
        </w:rPr>
        <w:t xml:space="preserve"> zahtjev</w:t>
      </w:r>
      <w:r>
        <w:rPr>
          <w:lang w:val="de-DE"/>
        </w:rPr>
        <w:t>a</w:t>
      </w:r>
      <w:r w:rsidRPr="00C70B13">
        <w:rPr>
          <w:lang w:val="de-DE"/>
        </w:rPr>
        <w:t xml:space="preserve"> </w:t>
      </w:r>
      <w:r>
        <w:rPr>
          <w:lang w:val="de-DE"/>
        </w:rPr>
        <w:t>certifikacijske sheme.</w:t>
      </w:r>
    </w:p>
    <w:p w14:paraId="5E9C77DA" w14:textId="77777777" w:rsidR="001A479F" w:rsidRPr="00C70B13" w:rsidRDefault="001A479F" w:rsidP="001A479F">
      <w:pPr>
        <w:spacing w:line="200" w:lineRule="exact"/>
        <w:rPr>
          <w:sz w:val="20"/>
          <w:szCs w:val="20"/>
        </w:rPr>
      </w:pPr>
    </w:p>
    <w:p w14:paraId="1E591BFB" w14:textId="4F63E00B" w:rsidR="00AA4187" w:rsidRPr="00AA4187" w:rsidRDefault="007F2B54" w:rsidP="00AA4187">
      <w:pPr>
        <w:pStyle w:val="Tijeloteksta"/>
        <w:numPr>
          <w:ilvl w:val="0"/>
          <w:numId w:val="27"/>
        </w:numPr>
        <w:tabs>
          <w:tab w:val="left" w:pos="853"/>
        </w:tabs>
        <w:spacing w:before="60" w:line="359" w:lineRule="auto"/>
        <w:ind w:right="195" w:hanging="285"/>
      </w:pPr>
      <w:r w:rsidRPr="007F2B54">
        <w:rPr>
          <w:rFonts w:cs="Arial"/>
          <w:lang w:val="de-DE"/>
        </w:rPr>
        <w:t xml:space="preserve">Kako bi se izbjegle situacije sukoba interesa  između certifikacijskog tijela i konzultantske organizacije, klijent mora informirati certifikacijsko tijelo o konzultantskim uslugama koje su korištene u području sustava upravljanja prije ili nakon zaključivanja ugovora. </w:t>
      </w:r>
      <w:r w:rsidRPr="00426DF7">
        <w:rPr>
          <w:rFonts w:cs="Arial"/>
        </w:rPr>
        <w:t>To također uključuje organizacije koje su provele „in-house“ trening ili interni audit sustava upravljanja</w:t>
      </w:r>
    </w:p>
    <w:p w14:paraId="570BF143" w14:textId="77777777" w:rsidR="001A479F" w:rsidRPr="007F2B54" w:rsidRDefault="001A479F" w:rsidP="001A479F">
      <w:pPr>
        <w:spacing w:before="5" w:line="240" w:lineRule="exact"/>
        <w:rPr>
          <w:sz w:val="24"/>
          <w:szCs w:val="24"/>
          <w:lang w:val="en-US"/>
        </w:rPr>
      </w:pPr>
    </w:p>
    <w:p w14:paraId="50FCBE36" w14:textId="49E583CC" w:rsidR="001A479F" w:rsidRDefault="007F2B54" w:rsidP="007F2B54">
      <w:pPr>
        <w:pStyle w:val="Odlomakpopisa"/>
        <w:numPr>
          <w:ilvl w:val="0"/>
          <w:numId w:val="28"/>
        </w:numPr>
        <w:spacing w:after="200" w:line="360" w:lineRule="auto"/>
        <w:rPr>
          <w:rFonts w:cs="Arial"/>
          <w:lang w:val="en-US"/>
        </w:rPr>
      </w:pPr>
      <w:r w:rsidRPr="007F2B54">
        <w:rPr>
          <w:rFonts w:cs="Arial"/>
          <w:lang w:val="en-US"/>
        </w:rPr>
        <w:t>U okviru održavanja akreditacije, obavještenja, imenovanja, odobrenja i sl. klijent izjavljuje da pristaje na mogućnost održavanja witness audita u njegovoj organizaciji (sudjelovanje akreditacijskog tijela i (re)certifikacijskom/nadzornom auditu) i da akreditacijsko tijelo može pristupiti pregledu dokumentacije.</w:t>
      </w:r>
    </w:p>
    <w:p w14:paraId="04FE0B32" w14:textId="77777777" w:rsidR="007F2B54" w:rsidRPr="007F2B54" w:rsidRDefault="007F2B54" w:rsidP="007F2B54">
      <w:pPr>
        <w:pStyle w:val="Odlomakpopisa"/>
        <w:numPr>
          <w:ilvl w:val="0"/>
          <w:numId w:val="0"/>
        </w:numPr>
        <w:spacing w:after="200" w:line="360" w:lineRule="auto"/>
        <w:ind w:left="720"/>
        <w:rPr>
          <w:rFonts w:cs="Arial"/>
          <w:lang w:val="en-US"/>
        </w:rPr>
      </w:pPr>
    </w:p>
    <w:p w14:paraId="7C70F7FE" w14:textId="08F2284B" w:rsidR="001A479F" w:rsidRDefault="007F2B54" w:rsidP="007F2B54">
      <w:pPr>
        <w:pStyle w:val="Odlomakpopisa"/>
        <w:numPr>
          <w:ilvl w:val="0"/>
          <w:numId w:val="28"/>
        </w:numPr>
        <w:spacing w:after="200" w:line="360" w:lineRule="auto"/>
        <w:rPr>
          <w:rFonts w:cs="Arial"/>
          <w:lang w:val="en-US"/>
        </w:rPr>
      </w:pPr>
      <w:r w:rsidRPr="007F2B54">
        <w:rPr>
          <w:rFonts w:cs="Arial"/>
          <w:lang w:val="en-US"/>
        </w:rPr>
        <w:t>Klijent ima pravo odbiti dodijeljene auditore za audit. Ukoliko se ne postigne dogovor nakon tri prijedloga, ugovor će se</w:t>
      </w:r>
      <w:r>
        <w:rPr>
          <w:rFonts w:cs="Arial"/>
          <w:lang w:val="en-US"/>
        </w:rPr>
        <w:t xml:space="preserve"> riješiti zajedničkim dogovorom.</w:t>
      </w:r>
    </w:p>
    <w:p w14:paraId="4D008A68" w14:textId="77777777" w:rsidR="007F2B54" w:rsidRPr="007F2B54" w:rsidRDefault="007F2B54" w:rsidP="007F2B54">
      <w:pPr>
        <w:pStyle w:val="Odlomakpopisa"/>
        <w:numPr>
          <w:ilvl w:val="0"/>
          <w:numId w:val="0"/>
        </w:numPr>
        <w:spacing w:after="200" w:line="360" w:lineRule="auto"/>
        <w:ind w:left="720"/>
        <w:rPr>
          <w:rFonts w:cs="Arial"/>
          <w:lang w:val="en-US"/>
        </w:rPr>
      </w:pPr>
    </w:p>
    <w:p w14:paraId="26EF29B1" w14:textId="77777777" w:rsidR="007F2B54" w:rsidRPr="007F2B54" w:rsidRDefault="007F2B54" w:rsidP="007F2B54">
      <w:pPr>
        <w:pStyle w:val="Odlomakpopisa"/>
        <w:numPr>
          <w:ilvl w:val="0"/>
          <w:numId w:val="28"/>
        </w:numPr>
        <w:spacing w:after="200" w:line="360" w:lineRule="auto"/>
        <w:rPr>
          <w:rFonts w:cs="Arial"/>
          <w:lang w:val="en-US"/>
        </w:rPr>
      </w:pPr>
      <w:r w:rsidRPr="007F2B54">
        <w:rPr>
          <w:rFonts w:cs="Arial"/>
          <w:lang w:val="en-US"/>
        </w:rPr>
        <w:t>U slučaju grupne certifikacije temeljene na uzorkovanju, klijent je obavezan ispuniti sve uvjete vezane uz grupnu certifikaciju i prijaviti certifikacijskom tijelu sva eventualna neispunjenja uvjeta.</w:t>
      </w:r>
    </w:p>
    <w:p w14:paraId="14E6C52F" w14:textId="0F33EEC2" w:rsidR="001A479F" w:rsidRDefault="001A479F" w:rsidP="007F2B54">
      <w:pPr>
        <w:pStyle w:val="Tijeloteksta"/>
        <w:tabs>
          <w:tab w:val="left" w:pos="854"/>
        </w:tabs>
        <w:spacing w:line="357" w:lineRule="auto"/>
        <w:ind w:right="373"/>
      </w:pPr>
    </w:p>
    <w:p w14:paraId="742763ED" w14:textId="77777777" w:rsidR="001A479F" w:rsidRPr="001A479F" w:rsidRDefault="001A479F" w:rsidP="001A479F">
      <w:pPr>
        <w:spacing w:before="8" w:line="240" w:lineRule="exact"/>
        <w:rPr>
          <w:sz w:val="24"/>
          <w:szCs w:val="24"/>
          <w:lang w:val="en-US"/>
        </w:rPr>
      </w:pPr>
    </w:p>
    <w:p w14:paraId="263182B8" w14:textId="5628C963" w:rsidR="001A479F" w:rsidRDefault="007F2B54" w:rsidP="001A479F">
      <w:pPr>
        <w:pStyle w:val="Tijeloteksta"/>
        <w:ind w:left="853" w:right="297" w:firstLine="0"/>
      </w:pPr>
      <w:r>
        <w:t>Detaljno, uvjeti su sljedeći</w:t>
      </w:r>
      <w:r w:rsidR="001A479F">
        <w:rPr>
          <w:spacing w:val="-1"/>
        </w:rPr>
        <w:t>:</w:t>
      </w:r>
    </w:p>
    <w:p w14:paraId="453365D6" w14:textId="77777777" w:rsidR="007F2B54" w:rsidRPr="007F2B54" w:rsidRDefault="007F2B54" w:rsidP="007F2B54">
      <w:pPr>
        <w:pStyle w:val="Odlomakpopisa"/>
        <w:numPr>
          <w:ilvl w:val="1"/>
          <w:numId w:val="27"/>
        </w:numPr>
        <w:spacing w:line="360" w:lineRule="auto"/>
        <w:rPr>
          <w:rFonts w:eastAsia="Arial"/>
          <w:spacing w:val="-1"/>
          <w:lang w:val="en-US"/>
        </w:rPr>
      </w:pPr>
      <w:r w:rsidRPr="007F2B54">
        <w:rPr>
          <w:rFonts w:eastAsia="Arial"/>
          <w:spacing w:val="-1"/>
          <w:lang w:val="en-US"/>
        </w:rPr>
        <w:t>Uspostavljanje, kreiranje i održavanje sustava upravljanja koji se primjenjuje jednako na sve lokacije/proizvodne pogone/podružnice. To se također primjenjuje i na osnovne dokumentirane procedure.</w:t>
      </w:r>
    </w:p>
    <w:p w14:paraId="59A3583D" w14:textId="21326972" w:rsidR="007F2B54" w:rsidRPr="007F2B54" w:rsidRDefault="007F2B54" w:rsidP="001A479F">
      <w:pPr>
        <w:pStyle w:val="Tijeloteksta"/>
        <w:numPr>
          <w:ilvl w:val="1"/>
          <w:numId w:val="27"/>
        </w:numPr>
        <w:tabs>
          <w:tab w:val="left" w:pos="1136"/>
        </w:tabs>
        <w:spacing w:before="6" w:line="353" w:lineRule="auto"/>
        <w:ind w:left="1135" w:right="305" w:hanging="283"/>
      </w:pPr>
      <w:r>
        <w:rPr>
          <w:rFonts w:cs="Arial"/>
          <w:color w:val="222222"/>
        </w:rPr>
        <w:t>Nadzor cjelokupnog sustava upravljanja pod nadzorom predstavnika uprave koji se nalazi u sjedištu tvrtke. Ovaj predstavnik za upravljanje ima ovlasti izdati obvezujuće upute svim podružnicama / proizvodnim mjestima.</w:t>
      </w:r>
    </w:p>
    <w:p w14:paraId="250B9845" w14:textId="77777777" w:rsidR="007F2B54" w:rsidRPr="007F2B54" w:rsidRDefault="007F2B54" w:rsidP="007F2B54">
      <w:pPr>
        <w:pStyle w:val="Odlomakpopisa"/>
        <w:numPr>
          <w:ilvl w:val="1"/>
          <w:numId w:val="27"/>
        </w:numPr>
        <w:spacing w:line="360" w:lineRule="auto"/>
        <w:rPr>
          <w:rFonts w:eastAsia="Arial"/>
          <w:spacing w:val="-1"/>
          <w:lang w:val="en-US"/>
        </w:rPr>
      </w:pPr>
      <w:r w:rsidRPr="007F2B54">
        <w:rPr>
          <w:rFonts w:eastAsia="Arial"/>
          <w:spacing w:val="-1"/>
          <w:lang w:val="en-US"/>
        </w:rPr>
        <w:t>Pravila koja utvrđuju određena područja rada organizacije, a koja su centralizirana za sva područja, npr. Proces razvoja proizvoda, nabava, ljudski resursi itd.</w:t>
      </w:r>
    </w:p>
    <w:p w14:paraId="745B0DCA" w14:textId="77777777" w:rsidR="007F2B54" w:rsidRPr="007F2B54" w:rsidRDefault="007F2B54" w:rsidP="007F2B54">
      <w:pPr>
        <w:pStyle w:val="Odlomakpopisa"/>
        <w:numPr>
          <w:ilvl w:val="1"/>
          <w:numId w:val="27"/>
        </w:numPr>
        <w:spacing w:line="360" w:lineRule="auto"/>
        <w:rPr>
          <w:rFonts w:eastAsia="Arial"/>
          <w:spacing w:val="-1"/>
          <w:lang w:val="en-US"/>
        </w:rPr>
      </w:pPr>
      <w:r w:rsidRPr="007F2B54">
        <w:rPr>
          <w:rFonts w:eastAsia="Arial"/>
          <w:spacing w:val="-1"/>
          <w:lang w:val="en-US"/>
        </w:rPr>
        <w:t>Provođenje internih audita na svim lokacijama/proizvodnim pogonima/podružnicama prije certifikacijskog audita</w:t>
      </w:r>
    </w:p>
    <w:p w14:paraId="1641DD93" w14:textId="3E907222" w:rsidR="001A479F" w:rsidRDefault="001A479F" w:rsidP="007F2B54">
      <w:pPr>
        <w:pStyle w:val="Tijeloteksta"/>
        <w:tabs>
          <w:tab w:val="left" w:pos="1136"/>
        </w:tabs>
        <w:spacing w:before="12" w:line="353" w:lineRule="auto"/>
        <w:ind w:left="0" w:right="240" w:firstLine="0"/>
      </w:pPr>
    </w:p>
    <w:p w14:paraId="77DE15A2" w14:textId="1F05EF7C" w:rsidR="001A479F" w:rsidRDefault="007F2B54" w:rsidP="001A479F">
      <w:pPr>
        <w:pStyle w:val="Tijeloteksta"/>
        <w:numPr>
          <w:ilvl w:val="1"/>
          <w:numId w:val="27"/>
        </w:numPr>
        <w:tabs>
          <w:tab w:val="left" w:pos="1136"/>
        </w:tabs>
        <w:spacing w:before="12" w:line="353" w:lineRule="auto"/>
        <w:ind w:left="1135" w:right="157" w:hanging="283"/>
      </w:pPr>
      <w:r w:rsidRPr="00426DF7">
        <w:rPr>
          <w:rFonts w:cs="Arial"/>
        </w:rPr>
        <w:t>Potpisivanje ugovora između klijenta i certifikacijskog tijela koji je zakonski provediv na svim lokacijama/proizvodnim pogonima/podružnicama organizacije</w:t>
      </w:r>
      <w:r w:rsidR="001A479F">
        <w:rPr>
          <w:spacing w:val="-1"/>
        </w:rPr>
        <w:t>.</w:t>
      </w:r>
    </w:p>
    <w:p w14:paraId="6CA736EB" w14:textId="77777777" w:rsidR="001A479F" w:rsidRPr="007F2B54" w:rsidRDefault="001A479F" w:rsidP="001A479F">
      <w:pPr>
        <w:spacing w:line="200" w:lineRule="exact"/>
        <w:rPr>
          <w:sz w:val="20"/>
          <w:szCs w:val="20"/>
          <w:lang w:val="en-US"/>
        </w:rPr>
      </w:pPr>
    </w:p>
    <w:p w14:paraId="4C09F33D" w14:textId="1D05929E" w:rsidR="007F2B54" w:rsidRPr="007F2B54" w:rsidRDefault="007F2B54" w:rsidP="007F2B54">
      <w:pPr>
        <w:pStyle w:val="Odlomakpopisa"/>
        <w:numPr>
          <w:ilvl w:val="1"/>
          <w:numId w:val="26"/>
        </w:numPr>
        <w:spacing w:after="200" w:line="360" w:lineRule="auto"/>
        <w:rPr>
          <w:rFonts w:cs="Arial"/>
          <w:b/>
        </w:rPr>
      </w:pPr>
      <w:r>
        <w:rPr>
          <w:rFonts w:cs="Arial"/>
          <w:b/>
        </w:rPr>
        <w:t>Rješenja o zaštiti na radu i sigurnosti</w:t>
      </w:r>
    </w:p>
    <w:p w14:paraId="6008B16F" w14:textId="0AD3FE02" w:rsidR="001A479F" w:rsidRPr="007F2B54" w:rsidRDefault="007F2B54" w:rsidP="007F2B54">
      <w:pPr>
        <w:pStyle w:val="Odlomakpopisa"/>
        <w:numPr>
          <w:ilvl w:val="2"/>
          <w:numId w:val="26"/>
        </w:numPr>
        <w:spacing w:after="200" w:line="360" w:lineRule="auto"/>
        <w:rPr>
          <w:rFonts w:cs="Arial"/>
        </w:rPr>
      </w:pPr>
      <w:r w:rsidRPr="007F2B54">
        <w:rPr>
          <w:rFonts w:cs="Arial"/>
        </w:rPr>
        <w:t>Rješenja koja mora poduzeti klijent</w:t>
      </w:r>
    </w:p>
    <w:p w14:paraId="488BDB5F" w14:textId="4AF473BB" w:rsidR="001A479F" w:rsidRPr="007F2B54" w:rsidRDefault="007F2B54" w:rsidP="001A479F">
      <w:pPr>
        <w:pStyle w:val="Tijeloteksta"/>
        <w:numPr>
          <w:ilvl w:val="3"/>
          <w:numId w:val="26"/>
        </w:numPr>
        <w:tabs>
          <w:tab w:val="left" w:pos="953"/>
        </w:tabs>
        <w:spacing w:line="360" w:lineRule="auto"/>
        <w:ind w:right="138" w:hanging="285"/>
        <w:rPr>
          <w:lang w:val="de-DE"/>
        </w:rPr>
      </w:pPr>
      <w:r w:rsidRPr="007F2B54">
        <w:rPr>
          <w:rFonts w:cs="Arial"/>
          <w:lang w:val="de-DE"/>
        </w:rPr>
        <w:t>Prije obavljanja ugovorenih usluga, klijent mora pružiti informacije vezane uz rizike, opasnosti i stres koji mogu proizaći iz radnog okruženja u tvornici ili radnim prostorijama klijenta. Ove informacije će uključiti i informacije o opasnim supstancama u testnim uzorcima.  Klijent je dužan pružiti informacije o tome jesu li i u kojoj mjeri zahtijevane procjene rizika i opasnosti za aktivnosti koje su naručene</w:t>
      </w:r>
      <w:r w:rsidR="001A479F" w:rsidRPr="007F2B54">
        <w:rPr>
          <w:spacing w:val="-1"/>
          <w:lang w:val="de-DE"/>
        </w:rPr>
        <w:t>.</w:t>
      </w:r>
    </w:p>
    <w:p w14:paraId="386BA281" w14:textId="77777777" w:rsidR="001A479F" w:rsidRPr="007F2B54" w:rsidRDefault="001A479F" w:rsidP="001A479F">
      <w:pPr>
        <w:spacing w:before="5" w:line="240" w:lineRule="exact"/>
        <w:rPr>
          <w:sz w:val="24"/>
          <w:szCs w:val="24"/>
        </w:rPr>
      </w:pPr>
    </w:p>
    <w:p w14:paraId="14460449" w14:textId="061C94BA" w:rsidR="001A479F" w:rsidRPr="007F2B54" w:rsidRDefault="007F2B54" w:rsidP="007F2B54">
      <w:pPr>
        <w:pStyle w:val="Odlomakpopisa"/>
        <w:numPr>
          <w:ilvl w:val="3"/>
          <w:numId w:val="26"/>
        </w:numPr>
        <w:spacing w:line="360" w:lineRule="auto"/>
        <w:rPr>
          <w:rFonts w:eastAsia="Arial"/>
        </w:rPr>
      </w:pPr>
      <w:r w:rsidRPr="007F2B54">
        <w:rPr>
          <w:rFonts w:eastAsia="Arial"/>
        </w:rPr>
        <w:t>Klijent mora osigurati dovoljno prve pomoći, alarma i spašavanja te imenovati kontakte i njihove odgovornosti vezane uz to.</w:t>
      </w:r>
    </w:p>
    <w:p w14:paraId="5D1F1AB1" w14:textId="77777777" w:rsidR="001A479F" w:rsidRPr="007F2B54" w:rsidRDefault="001A479F" w:rsidP="001A479F">
      <w:pPr>
        <w:spacing w:before="12" w:line="240" w:lineRule="exact"/>
        <w:rPr>
          <w:sz w:val="24"/>
          <w:szCs w:val="24"/>
        </w:rPr>
      </w:pPr>
    </w:p>
    <w:p w14:paraId="0D4FDEA8" w14:textId="6390D44A" w:rsidR="001A479F" w:rsidRPr="001F1F5E" w:rsidRDefault="001F1F5E" w:rsidP="001A479F">
      <w:pPr>
        <w:pStyle w:val="Tijeloteksta"/>
        <w:numPr>
          <w:ilvl w:val="3"/>
          <w:numId w:val="26"/>
        </w:numPr>
        <w:tabs>
          <w:tab w:val="left" w:pos="954"/>
        </w:tabs>
        <w:spacing w:line="353" w:lineRule="auto"/>
        <w:ind w:left="953" w:right="917"/>
        <w:rPr>
          <w:lang w:val="de-DE"/>
        </w:rPr>
      </w:pPr>
      <w:r w:rsidRPr="001F1F5E">
        <w:rPr>
          <w:rFonts w:cs="Arial"/>
          <w:lang w:val="de-DE"/>
        </w:rPr>
        <w:t>Klijent mora osigurati da zaposlenici TÜV NORD CERT-a obavljaju posao samo uz pratnju zaposlenika klijenta</w:t>
      </w:r>
      <w:r w:rsidR="001A479F" w:rsidRPr="001F1F5E">
        <w:rPr>
          <w:spacing w:val="-1"/>
          <w:lang w:val="de-DE"/>
        </w:rPr>
        <w:t>.</w:t>
      </w:r>
    </w:p>
    <w:p w14:paraId="4C1D8B27" w14:textId="77777777" w:rsidR="001A479F" w:rsidRPr="001F1F5E" w:rsidRDefault="001A479F" w:rsidP="001A479F">
      <w:pPr>
        <w:spacing w:before="12" w:line="240" w:lineRule="exact"/>
        <w:rPr>
          <w:sz w:val="24"/>
          <w:szCs w:val="24"/>
        </w:rPr>
      </w:pPr>
    </w:p>
    <w:p w14:paraId="247032E2" w14:textId="19DE137C" w:rsidR="001A479F" w:rsidRPr="001F1F5E" w:rsidRDefault="001F1F5E" w:rsidP="001A479F">
      <w:pPr>
        <w:pStyle w:val="Tijeloteksta"/>
        <w:numPr>
          <w:ilvl w:val="3"/>
          <w:numId w:val="26"/>
        </w:numPr>
        <w:tabs>
          <w:tab w:val="left" w:pos="954"/>
        </w:tabs>
        <w:spacing w:line="359" w:lineRule="auto"/>
        <w:ind w:left="953" w:right="110"/>
        <w:rPr>
          <w:lang w:val="de-DE"/>
        </w:rPr>
      </w:pPr>
      <w:r w:rsidRPr="001F1F5E">
        <w:rPr>
          <w:rFonts w:cs="Arial"/>
          <w:lang w:val="de-DE"/>
        </w:rPr>
        <w:t>Klijent mora osigurati zaposlenicima certifikacijskog tijela upute na temelju procjene rizika i opasnosti te upute za rad i uporabu. Upute moraju sadržavati hitne telefonske brojeve i točke sastajanja u slučaju opasnosti kao i opis funkcioniranja i sigurnosti bilo koje opreme koja se koristi u takvim okolnostima</w:t>
      </w:r>
      <w:r w:rsidR="001A479F" w:rsidRPr="001F1F5E">
        <w:rPr>
          <w:spacing w:val="-1"/>
          <w:lang w:val="de-DE"/>
        </w:rPr>
        <w:t>.</w:t>
      </w:r>
    </w:p>
    <w:p w14:paraId="7F5CC829" w14:textId="77777777" w:rsidR="001A479F" w:rsidRPr="001F1F5E" w:rsidRDefault="001A479F" w:rsidP="001A479F">
      <w:pPr>
        <w:spacing w:before="5" w:line="240" w:lineRule="exact"/>
        <w:rPr>
          <w:sz w:val="24"/>
          <w:szCs w:val="24"/>
        </w:rPr>
      </w:pPr>
    </w:p>
    <w:p w14:paraId="2577D8B6" w14:textId="6A0BD920" w:rsidR="001A479F" w:rsidRDefault="001F1F5E" w:rsidP="001A479F">
      <w:pPr>
        <w:pStyle w:val="Tijeloteksta"/>
        <w:numPr>
          <w:ilvl w:val="3"/>
          <w:numId w:val="26"/>
        </w:numPr>
        <w:tabs>
          <w:tab w:val="left" w:pos="954"/>
        </w:tabs>
        <w:spacing w:line="357" w:lineRule="auto"/>
        <w:ind w:left="953" w:right="196" w:hanging="285"/>
      </w:pPr>
      <w:r w:rsidRPr="001F1F5E">
        <w:rPr>
          <w:rFonts w:cs="Arial"/>
          <w:lang w:val="de-DE"/>
        </w:rPr>
        <w:t>Klijent mora osigurati svu potrebnu zaštitnu opremu koja može biti potrebna a koja nije osigurana od strane certifikacijskog tijela (kaciga, sigurnosne čizme ili cipele, zaštita za uši i</w:t>
      </w:r>
      <w:r w:rsidRPr="001F1F5E">
        <w:rPr>
          <w:rFonts w:cs="Arial"/>
          <w:b/>
          <w:lang w:val="de-DE"/>
        </w:rPr>
        <w:t xml:space="preserve"> </w:t>
      </w:r>
      <w:r w:rsidRPr="001F1F5E">
        <w:rPr>
          <w:rFonts w:cs="Arial"/>
          <w:lang w:val="de-DE"/>
        </w:rPr>
        <w:t xml:space="preserve">oči-npr. </w:t>
      </w:r>
      <w:r w:rsidRPr="00426DF7">
        <w:rPr>
          <w:rFonts w:cs="Arial"/>
        </w:rPr>
        <w:t>Čepići za uši, sigurnosne zaštitne naočale) bez naplate</w:t>
      </w:r>
      <w:r w:rsidR="001A479F">
        <w:rPr>
          <w:spacing w:val="-1"/>
        </w:rPr>
        <w:t>.</w:t>
      </w:r>
    </w:p>
    <w:p w14:paraId="01C195DD" w14:textId="77777777" w:rsidR="001A479F" w:rsidRPr="001A479F" w:rsidRDefault="001A479F" w:rsidP="001A479F">
      <w:pPr>
        <w:spacing w:before="8" w:line="240" w:lineRule="exact"/>
        <w:rPr>
          <w:sz w:val="24"/>
          <w:szCs w:val="24"/>
          <w:lang w:val="en-US"/>
        </w:rPr>
      </w:pPr>
    </w:p>
    <w:p w14:paraId="7A9EE74B" w14:textId="1E0AA2B8" w:rsidR="001A479F" w:rsidRDefault="00740D16" w:rsidP="001A479F">
      <w:pPr>
        <w:pStyle w:val="Tijeloteksta"/>
        <w:numPr>
          <w:ilvl w:val="2"/>
          <w:numId w:val="26"/>
        </w:numPr>
        <w:tabs>
          <w:tab w:val="left" w:pos="669"/>
        </w:tabs>
        <w:ind w:left="668"/>
      </w:pPr>
      <w:r>
        <w:rPr>
          <w:spacing w:val="-1"/>
        </w:rPr>
        <w:t>Certifikacijsko tijelo</w:t>
      </w:r>
    </w:p>
    <w:p w14:paraId="3D1C284D" w14:textId="77777777" w:rsidR="001A479F" w:rsidRDefault="001A479F" w:rsidP="001A479F">
      <w:pPr>
        <w:spacing w:before="9" w:line="240" w:lineRule="exact"/>
        <w:rPr>
          <w:sz w:val="24"/>
          <w:szCs w:val="24"/>
        </w:rPr>
      </w:pPr>
    </w:p>
    <w:p w14:paraId="7C42ECB5" w14:textId="40F02A02" w:rsidR="001A479F" w:rsidRPr="00740D16" w:rsidRDefault="00740D16" w:rsidP="001A479F">
      <w:pPr>
        <w:pStyle w:val="Tijeloteksta"/>
        <w:spacing w:line="361" w:lineRule="auto"/>
        <w:ind w:left="668" w:right="178" w:hanging="567"/>
        <w:jc w:val="both"/>
        <w:rPr>
          <w:lang w:val="de-DE"/>
        </w:rPr>
      </w:pPr>
      <w:r>
        <w:rPr>
          <w:rFonts w:cs="Arial"/>
          <w:lang w:val="de-DE"/>
        </w:rPr>
        <w:t xml:space="preserve">         </w:t>
      </w:r>
      <w:r w:rsidRPr="00740D16">
        <w:rPr>
          <w:rFonts w:cs="Arial"/>
          <w:lang w:val="de-DE"/>
        </w:rPr>
        <w:t>Zaposlenici certifikacijskog tijela mogu započeti s radom samo ako su okolnosti rada i radna okolina sigurni. Zaposlenik ima pravo odbiti obavljanje posla ukoliko su prisutni neprihvatljivi uzroci/opasnosti/stres</w:t>
      </w:r>
      <w:r w:rsidR="001A479F" w:rsidRPr="00740D16">
        <w:rPr>
          <w:spacing w:val="-1"/>
          <w:lang w:val="de-DE"/>
        </w:rPr>
        <w:t>.</w:t>
      </w:r>
    </w:p>
    <w:p w14:paraId="2E7FDAAF" w14:textId="77777777" w:rsidR="001A479F" w:rsidRPr="00740D16" w:rsidRDefault="001A479F" w:rsidP="001A479F">
      <w:pPr>
        <w:spacing w:line="361" w:lineRule="auto"/>
        <w:sectPr w:rsidR="001A479F" w:rsidRPr="00740D16">
          <w:pgSz w:w="11910" w:h="16850"/>
          <w:pgMar w:top="1980" w:right="480" w:bottom="900" w:left="1260" w:header="689" w:footer="703" w:gutter="0"/>
          <w:cols w:space="720"/>
        </w:sectPr>
      </w:pPr>
    </w:p>
    <w:p w14:paraId="79F53A05" w14:textId="77777777" w:rsidR="001A479F" w:rsidRPr="00740D16" w:rsidRDefault="001A479F" w:rsidP="001A479F">
      <w:pPr>
        <w:spacing w:line="200" w:lineRule="exact"/>
        <w:rPr>
          <w:sz w:val="20"/>
          <w:szCs w:val="20"/>
        </w:rPr>
      </w:pPr>
    </w:p>
    <w:p w14:paraId="0DEE6FDF" w14:textId="3427970B" w:rsidR="001A479F" w:rsidRDefault="00A1290E" w:rsidP="001A479F">
      <w:pPr>
        <w:pStyle w:val="berschrift11"/>
        <w:numPr>
          <w:ilvl w:val="0"/>
          <w:numId w:val="24"/>
        </w:numPr>
        <w:tabs>
          <w:tab w:val="left" w:pos="668"/>
        </w:tabs>
        <w:rPr>
          <w:b w:val="0"/>
          <w:bCs w:val="0"/>
        </w:rPr>
      </w:pPr>
      <w:r>
        <w:t>Valjanost I prava korištenja testne oznake I certifikata</w:t>
      </w:r>
    </w:p>
    <w:p w14:paraId="0F468798" w14:textId="77777777" w:rsidR="001A479F" w:rsidRPr="00A1290E" w:rsidRDefault="001A479F" w:rsidP="001A479F">
      <w:pPr>
        <w:spacing w:before="5" w:line="150" w:lineRule="exact"/>
        <w:rPr>
          <w:sz w:val="15"/>
          <w:szCs w:val="15"/>
          <w:lang w:val="en-US"/>
        </w:rPr>
      </w:pPr>
    </w:p>
    <w:p w14:paraId="1FCC93EF" w14:textId="77777777" w:rsidR="001A479F" w:rsidRPr="001A479F" w:rsidRDefault="001A479F" w:rsidP="001A479F">
      <w:pPr>
        <w:spacing w:line="220" w:lineRule="exact"/>
        <w:rPr>
          <w:lang w:val="en-US"/>
        </w:rPr>
      </w:pPr>
    </w:p>
    <w:p w14:paraId="0653F6C5" w14:textId="13A45CA1" w:rsidR="001A479F" w:rsidRPr="00A1290E" w:rsidRDefault="00A1290E" w:rsidP="00A1290E">
      <w:pPr>
        <w:pStyle w:val="Odlomakpopisa"/>
        <w:numPr>
          <w:ilvl w:val="0"/>
          <w:numId w:val="30"/>
        </w:numPr>
        <w:spacing w:after="200" w:line="360" w:lineRule="auto"/>
        <w:rPr>
          <w:rFonts w:cs="Arial"/>
        </w:rPr>
      </w:pPr>
      <w:r w:rsidRPr="00A1290E">
        <w:rPr>
          <w:rFonts w:cs="Arial"/>
          <w:lang w:val="en-US"/>
        </w:rPr>
        <w:t xml:space="preserve">Važenje certifikata počinje sa datumom izdavanja certifikata. </w:t>
      </w:r>
      <w:r w:rsidRPr="009909A9">
        <w:rPr>
          <w:rFonts w:cs="Arial"/>
          <w:lang w:val="en-US"/>
        </w:rPr>
        <w:t>Važenje certifikata ovisi o određenom standardu prema kojem je proveden audit, ali ne smije prelaziti više od tri godine.  Pretpostavlja se, temeljeno na datumu certifikacijskog audita, da su nadzorni auditi  u skladu sa posebnim akreditacijskom pravilima (nps. godišnje, polugodišnje) provedeni sa pozitivnim rezultatom</w:t>
      </w:r>
      <w:r w:rsidR="001A479F" w:rsidRPr="009909A9">
        <w:rPr>
          <w:spacing w:val="-1"/>
          <w:lang w:val="en-US"/>
        </w:rPr>
        <w:t>.</w:t>
      </w:r>
      <w:r w:rsidR="001A479F" w:rsidRPr="009909A9">
        <w:rPr>
          <w:spacing w:val="2"/>
          <w:lang w:val="en-US"/>
        </w:rPr>
        <w:t xml:space="preserve"> </w:t>
      </w:r>
      <w:r w:rsidRPr="009909A9">
        <w:rPr>
          <w:rFonts w:cs="Arial"/>
          <w:lang w:val="en-US"/>
        </w:rPr>
        <w:t xml:space="preserve">U određenim opravdanim slučajevima može se provesti i izvanredni nadzorni audit. U nadležnosti je certifikacijskog tijela da odluči o neophodnosti takovog audita. </w:t>
      </w:r>
      <w:r w:rsidRPr="00426DF7">
        <w:rPr>
          <w:rFonts w:cs="Arial"/>
        </w:rPr>
        <w:t>Isti se preduvjeti primjenjuju za uporabu testnog znaka.</w:t>
      </w:r>
    </w:p>
    <w:p w14:paraId="5E2E86DB" w14:textId="77777777" w:rsidR="001A479F" w:rsidRPr="001A479F" w:rsidRDefault="001A479F" w:rsidP="001A479F">
      <w:pPr>
        <w:spacing w:before="4" w:line="240" w:lineRule="exact"/>
        <w:rPr>
          <w:sz w:val="24"/>
          <w:szCs w:val="24"/>
          <w:lang w:val="en-US"/>
        </w:rPr>
      </w:pPr>
    </w:p>
    <w:p w14:paraId="39F86E9A" w14:textId="62082170" w:rsidR="001A479F" w:rsidRPr="00A1290E" w:rsidRDefault="00A1290E" w:rsidP="001A479F">
      <w:pPr>
        <w:pStyle w:val="Tijeloteksta"/>
        <w:numPr>
          <w:ilvl w:val="0"/>
          <w:numId w:val="25"/>
        </w:numPr>
        <w:tabs>
          <w:tab w:val="left" w:pos="954"/>
        </w:tabs>
        <w:spacing w:line="357" w:lineRule="auto"/>
        <w:ind w:left="953" w:right="114"/>
        <w:rPr>
          <w:lang w:val="de-DE"/>
        </w:rPr>
      </w:pPr>
      <w:r w:rsidRPr="00A1290E">
        <w:rPr>
          <w:lang w:val="de-DE"/>
        </w:rPr>
        <w:t>Opseg certifikacije naveden je na engleskom, njemačkom ili hrvatskom jeziku.</w:t>
      </w:r>
      <w:r w:rsidR="001A479F" w:rsidRPr="00A1290E">
        <w:rPr>
          <w:lang w:val="de-DE"/>
        </w:rPr>
        <w:t xml:space="preserve"> </w:t>
      </w:r>
      <w:r w:rsidRPr="00A1290E">
        <w:rPr>
          <w:rFonts w:cs="Arial"/>
          <w:lang w:val="de-DE"/>
        </w:rPr>
        <w:t xml:space="preserve">. Prijevod na druge jezike radi se s dobrom namjerom. U slučaju sumnje ili prigovora, obvezujuća je </w:t>
      </w:r>
      <w:r>
        <w:rPr>
          <w:rFonts w:cs="Arial"/>
          <w:lang w:val="de-DE"/>
        </w:rPr>
        <w:t>engleska ili njemačka</w:t>
      </w:r>
      <w:r w:rsidRPr="00A1290E">
        <w:rPr>
          <w:rFonts w:cs="Arial"/>
          <w:lang w:val="de-DE"/>
        </w:rPr>
        <w:t xml:space="preserve"> verzija</w:t>
      </w:r>
      <w:r w:rsidR="001A479F" w:rsidRPr="00A1290E">
        <w:rPr>
          <w:spacing w:val="-1"/>
          <w:lang w:val="de-DE"/>
        </w:rPr>
        <w:t>.</w:t>
      </w:r>
    </w:p>
    <w:p w14:paraId="0AB7EB22" w14:textId="77777777" w:rsidR="001A479F" w:rsidRPr="00A1290E" w:rsidRDefault="001A479F" w:rsidP="001A479F">
      <w:pPr>
        <w:spacing w:before="8" w:line="240" w:lineRule="exact"/>
        <w:rPr>
          <w:sz w:val="24"/>
          <w:szCs w:val="24"/>
        </w:rPr>
      </w:pPr>
    </w:p>
    <w:p w14:paraId="4CC41B04" w14:textId="0C2145EC" w:rsidR="001A479F" w:rsidRPr="00A1290E" w:rsidRDefault="00A1290E" w:rsidP="001A479F">
      <w:pPr>
        <w:pStyle w:val="Tijeloteksta"/>
        <w:numPr>
          <w:ilvl w:val="0"/>
          <w:numId w:val="25"/>
        </w:numPr>
        <w:tabs>
          <w:tab w:val="left" w:pos="954"/>
        </w:tabs>
        <w:spacing w:line="357" w:lineRule="auto"/>
        <w:ind w:left="953" w:right="341"/>
        <w:jc w:val="both"/>
        <w:rPr>
          <w:lang w:val="de-DE"/>
        </w:rPr>
      </w:pPr>
      <w:r w:rsidRPr="00A1290E">
        <w:rPr>
          <w:rFonts w:cs="Arial"/>
          <w:lang w:val="de-DE"/>
        </w:rPr>
        <w:t>Odobrenje za upotrebu test znaka se odnosi samo na certificiranu djelatnost klijentove organizacije. Upotreba test znaka za aktivnosti izvan opsega certifikacije nije dopuštena</w:t>
      </w:r>
    </w:p>
    <w:p w14:paraId="1A4D53FA" w14:textId="77777777" w:rsidR="001A479F" w:rsidRPr="00A1290E" w:rsidRDefault="001A479F" w:rsidP="001A479F">
      <w:pPr>
        <w:spacing w:before="8" w:line="240" w:lineRule="exact"/>
        <w:rPr>
          <w:sz w:val="24"/>
          <w:szCs w:val="24"/>
        </w:rPr>
      </w:pPr>
    </w:p>
    <w:p w14:paraId="239B6A66" w14:textId="669A51A6" w:rsidR="001A479F" w:rsidRPr="00A1290E" w:rsidRDefault="00A1290E" w:rsidP="001A479F">
      <w:pPr>
        <w:pStyle w:val="Tijeloteksta"/>
        <w:numPr>
          <w:ilvl w:val="0"/>
          <w:numId w:val="25"/>
        </w:numPr>
        <w:tabs>
          <w:tab w:val="left" w:pos="954"/>
        </w:tabs>
        <w:spacing w:line="359" w:lineRule="auto"/>
        <w:ind w:left="953" w:right="652"/>
        <w:rPr>
          <w:lang w:val="de-DE"/>
        </w:rPr>
      </w:pPr>
      <w:r w:rsidRPr="00A1290E">
        <w:rPr>
          <w:rFonts w:cs="Arial"/>
          <w:lang w:val="de-DE"/>
        </w:rPr>
        <w:t>Test znak smije se koristiti isključivo u obliku osiguranom od tsrane TÜV NORD CERTa. Znak mora biti čitljiv i lako uočljiv. Klijen nije ovlašten raditi ikakve izmjene certifikata i/ili testnog znaka.Certifikat i testni znak ne smije se koristiti u reklamne svrhe u obliku koji dovodi u zabludu</w:t>
      </w:r>
      <w:r w:rsidR="001A479F" w:rsidRPr="00A1290E">
        <w:rPr>
          <w:spacing w:val="-1"/>
          <w:lang w:val="de-DE"/>
        </w:rPr>
        <w:t>.</w:t>
      </w:r>
    </w:p>
    <w:p w14:paraId="1C4D96F6" w14:textId="77777777" w:rsidR="001A479F" w:rsidRPr="00A1290E" w:rsidRDefault="001A479F" w:rsidP="001A479F">
      <w:pPr>
        <w:pStyle w:val="Odlomakpopisa"/>
      </w:pPr>
    </w:p>
    <w:p w14:paraId="67A50EEA" w14:textId="0530097C" w:rsidR="001A479F" w:rsidRPr="00CE2D23" w:rsidRDefault="00CE2D23" w:rsidP="001A479F">
      <w:pPr>
        <w:pStyle w:val="Tijeloteksta"/>
        <w:numPr>
          <w:ilvl w:val="0"/>
          <w:numId w:val="25"/>
        </w:numPr>
        <w:tabs>
          <w:tab w:val="left" w:pos="954"/>
        </w:tabs>
        <w:spacing w:line="359" w:lineRule="auto"/>
        <w:ind w:left="953" w:right="652"/>
        <w:rPr>
          <w:lang w:val="de-DE"/>
        </w:rPr>
      </w:pPr>
      <w:r>
        <w:rPr>
          <w:rFonts w:cs="Arial"/>
          <w:color w:val="222222"/>
          <w:lang w:val="de-DE"/>
        </w:rPr>
        <w:t>Ako klijent</w:t>
      </w:r>
      <w:r w:rsidRPr="00CE2D23">
        <w:rPr>
          <w:rFonts w:cs="Arial"/>
          <w:color w:val="222222"/>
          <w:lang w:val="de-DE"/>
        </w:rPr>
        <w:t xml:space="preserve"> </w:t>
      </w:r>
      <w:r>
        <w:rPr>
          <w:rFonts w:cs="Arial"/>
          <w:color w:val="222222"/>
          <w:lang w:val="de-DE"/>
        </w:rPr>
        <w:t>šalje</w:t>
      </w:r>
      <w:r w:rsidRPr="00CE2D23">
        <w:rPr>
          <w:rFonts w:cs="Arial"/>
          <w:color w:val="222222"/>
          <w:lang w:val="de-DE"/>
        </w:rPr>
        <w:t xml:space="preserve"> kopij</w:t>
      </w:r>
      <w:r>
        <w:rPr>
          <w:rFonts w:cs="Arial"/>
          <w:color w:val="222222"/>
          <w:lang w:val="de-DE"/>
        </w:rPr>
        <w:t>e certifikata drugima, dokument</w:t>
      </w:r>
      <w:r w:rsidRPr="00CE2D23">
        <w:rPr>
          <w:rFonts w:cs="Arial"/>
          <w:color w:val="222222"/>
          <w:lang w:val="de-DE"/>
        </w:rPr>
        <w:t xml:space="preserve"> se </w:t>
      </w:r>
      <w:r>
        <w:rPr>
          <w:rFonts w:cs="Arial"/>
          <w:color w:val="222222"/>
          <w:lang w:val="de-DE"/>
        </w:rPr>
        <w:t xml:space="preserve">smije </w:t>
      </w:r>
      <w:r w:rsidRPr="00CE2D23">
        <w:rPr>
          <w:rFonts w:cs="Arial"/>
          <w:color w:val="222222"/>
          <w:lang w:val="de-DE"/>
        </w:rPr>
        <w:t>reproducirati u cijelosti ili kako je navedeno u certifikacij</w:t>
      </w:r>
      <w:r>
        <w:rPr>
          <w:rFonts w:cs="Arial"/>
          <w:color w:val="222222"/>
          <w:lang w:val="de-DE"/>
        </w:rPr>
        <w:t>skoj shemi</w:t>
      </w:r>
      <w:r w:rsidR="001A479F" w:rsidRPr="00CE2D23">
        <w:rPr>
          <w:lang w:val="de-DE"/>
        </w:rPr>
        <w:t>.</w:t>
      </w:r>
    </w:p>
    <w:p w14:paraId="423A2603" w14:textId="77777777" w:rsidR="001A479F" w:rsidRPr="00CE2D23" w:rsidRDefault="001A479F" w:rsidP="001A479F">
      <w:pPr>
        <w:spacing w:before="6" w:line="240" w:lineRule="exact"/>
        <w:rPr>
          <w:sz w:val="24"/>
          <w:szCs w:val="24"/>
        </w:rPr>
      </w:pPr>
    </w:p>
    <w:p w14:paraId="4BD1165C" w14:textId="3E5E09A5" w:rsidR="001A479F" w:rsidRPr="00CE2D23" w:rsidRDefault="00CE2D23" w:rsidP="001A479F">
      <w:pPr>
        <w:pStyle w:val="Tijeloteksta"/>
        <w:numPr>
          <w:ilvl w:val="0"/>
          <w:numId w:val="25"/>
        </w:numPr>
        <w:tabs>
          <w:tab w:val="left" w:pos="954"/>
        </w:tabs>
        <w:spacing w:line="357" w:lineRule="auto"/>
        <w:ind w:left="953" w:right="349"/>
        <w:rPr>
          <w:lang w:val="de-DE"/>
        </w:rPr>
      </w:pPr>
      <w:r w:rsidRPr="00CE2D23">
        <w:rPr>
          <w:rFonts w:cs="Arial"/>
          <w:lang w:val="de-DE"/>
        </w:rPr>
        <w:t>Test znak smije koristiti isključivo klijent i samo u izravnoj vezi s nazivom ili znakom klijentove organizacije. Ne smije se koristiti na proizvodima ili pakiranjima proizvoda što bi moglo biti protumačeno kao potvrđivanje sukladnosti proizvoda</w:t>
      </w:r>
      <w:r w:rsidR="001A479F" w:rsidRPr="00CE2D23">
        <w:rPr>
          <w:spacing w:val="-1"/>
          <w:lang w:val="de-DE"/>
        </w:rPr>
        <w:t>.</w:t>
      </w:r>
    </w:p>
    <w:p w14:paraId="2F539606" w14:textId="77777777" w:rsidR="001A479F" w:rsidRPr="00CE2D23" w:rsidRDefault="001A479F" w:rsidP="001A479F">
      <w:pPr>
        <w:spacing w:before="8" w:line="240" w:lineRule="exact"/>
        <w:rPr>
          <w:sz w:val="24"/>
          <w:szCs w:val="24"/>
        </w:rPr>
      </w:pPr>
    </w:p>
    <w:p w14:paraId="34AF2C69" w14:textId="39B613B3" w:rsidR="001A479F" w:rsidRPr="00CE2D23" w:rsidRDefault="00CE2D23" w:rsidP="00CE2D23">
      <w:pPr>
        <w:pStyle w:val="Tijeloteksta"/>
        <w:numPr>
          <w:ilvl w:val="0"/>
          <w:numId w:val="25"/>
        </w:numPr>
        <w:tabs>
          <w:tab w:val="left" w:pos="954"/>
        </w:tabs>
        <w:spacing w:line="357" w:lineRule="auto"/>
        <w:ind w:left="953" w:right="409" w:hanging="285"/>
        <w:rPr>
          <w:lang w:val="de-DE"/>
        </w:rPr>
      </w:pPr>
      <w:r w:rsidRPr="00CE2D23">
        <w:rPr>
          <w:rFonts w:cs="Arial"/>
          <w:lang w:val="de-DE"/>
        </w:rPr>
        <w:t>Nije dozvoljena upotreba test znaka na nalazima laboratorija, uvjerenjima o umjeravanju ili izvještajima inspekcija ili certifikatima za osobe, jer su ti dokumenti klasificirani kao proizvodi u ovoj vezi</w:t>
      </w:r>
      <w:r w:rsidR="001A479F" w:rsidRPr="00CE2D23">
        <w:rPr>
          <w:spacing w:val="-1"/>
          <w:lang w:val="de-DE"/>
        </w:rPr>
        <w:t>.</w:t>
      </w:r>
    </w:p>
    <w:p w14:paraId="3F4795E1" w14:textId="77777777" w:rsidR="001A479F" w:rsidRPr="00CE2D23" w:rsidRDefault="001A479F" w:rsidP="001A479F">
      <w:pPr>
        <w:spacing w:before="8" w:line="240" w:lineRule="exact"/>
        <w:rPr>
          <w:sz w:val="24"/>
          <w:szCs w:val="24"/>
        </w:rPr>
      </w:pPr>
    </w:p>
    <w:p w14:paraId="6BE0C26F" w14:textId="4633DCFC" w:rsidR="001A479F" w:rsidRPr="00CE2D23" w:rsidRDefault="00CE2D23" w:rsidP="00CE2D23">
      <w:pPr>
        <w:pStyle w:val="Odlomakpopisa"/>
        <w:numPr>
          <w:ilvl w:val="0"/>
          <w:numId w:val="30"/>
        </w:numPr>
        <w:spacing w:after="200" w:line="360" w:lineRule="auto"/>
        <w:ind w:right="551"/>
        <w:rPr>
          <w:rFonts w:cs="Arial"/>
        </w:rPr>
      </w:pPr>
      <w:r w:rsidRPr="00426DF7">
        <w:rPr>
          <w:rFonts w:cs="Arial"/>
        </w:rPr>
        <w:lastRenderedPageBreak/>
        <w:t>Klijent mora osigurati da su test</w:t>
      </w:r>
      <w:r>
        <w:rPr>
          <w:rFonts w:cs="Arial"/>
        </w:rPr>
        <w:t>ni</w:t>
      </w:r>
      <w:r w:rsidRPr="00426DF7">
        <w:rPr>
          <w:rFonts w:cs="Arial"/>
        </w:rPr>
        <w:t xml:space="preserve"> znak i certifikat korišteni jedino u oglašavanju na takav način da se napravi izjava koja se odnosi na klijentovu certificiranu djelatnost koja odgovora certifikaciji. Također, klijent mora osigurati da se, unutar okvira natjecanja, ne stvori dojam da je certifikacija od strane certifikacijskog tijela ekvivalent vladin</w:t>
      </w:r>
      <w:r>
        <w:rPr>
          <w:rFonts w:cs="Arial"/>
        </w:rPr>
        <w:t xml:space="preserve">oj ili službenoj </w:t>
      </w:r>
      <w:r w:rsidRPr="00426DF7">
        <w:rPr>
          <w:rFonts w:cs="Arial"/>
        </w:rPr>
        <w:t>inspekcij</w:t>
      </w:r>
      <w:r>
        <w:rPr>
          <w:rFonts w:cs="Arial"/>
        </w:rPr>
        <w:t>i</w:t>
      </w:r>
      <w:r w:rsidRPr="00426DF7">
        <w:rPr>
          <w:rFonts w:cs="Arial"/>
        </w:rPr>
        <w:t>.</w:t>
      </w:r>
    </w:p>
    <w:p w14:paraId="289011E3" w14:textId="77777777" w:rsidR="001A479F" w:rsidRPr="00CE2D23" w:rsidRDefault="001A479F" w:rsidP="001A479F">
      <w:pPr>
        <w:spacing w:before="3" w:line="240" w:lineRule="exact"/>
        <w:rPr>
          <w:sz w:val="24"/>
          <w:szCs w:val="24"/>
        </w:rPr>
      </w:pPr>
    </w:p>
    <w:p w14:paraId="3A0B0B28" w14:textId="6880DFD8" w:rsidR="001A479F" w:rsidRPr="00CE2D23" w:rsidRDefault="00CE2D23" w:rsidP="001A479F">
      <w:pPr>
        <w:pStyle w:val="Tijeloteksta"/>
        <w:numPr>
          <w:ilvl w:val="0"/>
          <w:numId w:val="25"/>
        </w:numPr>
        <w:tabs>
          <w:tab w:val="left" w:pos="953"/>
        </w:tabs>
        <w:spacing w:line="360" w:lineRule="auto"/>
        <w:ind w:right="185" w:hanging="285"/>
        <w:rPr>
          <w:lang w:val="de-DE"/>
        </w:rPr>
      </w:pPr>
      <w:r w:rsidRPr="00CE2D23">
        <w:rPr>
          <w:rFonts w:cs="Arial"/>
          <w:lang w:val="de-DE"/>
        </w:rPr>
        <w:t>U slučaju tužbe prema certifikacijskom tijelu u skladu s načelima odgovornosti proizvoda temeljeno na upotrebi test znaka i/ili certifikata od strane klijenta koji krši uvjete ugovora, klijent ima dužnost smatrati certifikacijsko tijelo nevinim i osloboditi certifikacijsko tijelo od svih tužbi od trećih osoba. Isto se odnosi i na sve slučajeve kada je tužba podnešena protiv certifikacijskog tijela od strane trećih osoba na temelju tužbe za oglašavanje ili drugog postupanja od strane klijenta</w:t>
      </w:r>
      <w:r w:rsidR="001A479F" w:rsidRPr="00CE2D23">
        <w:rPr>
          <w:spacing w:val="-1"/>
          <w:lang w:val="de-DE"/>
        </w:rPr>
        <w:t>.</w:t>
      </w:r>
    </w:p>
    <w:p w14:paraId="54B7C144" w14:textId="77777777" w:rsidR="001A479F" w:rsidRPr="00CE2D23" w:rsidRDefault="001A479F" w:rsidP="001A479F">
      <w:pPr>
        <w:spacing w:before="5" w:line="240" w:lineRule="exact"/>
        <w:rPr>
          <w:sz w:val="24"/>
          <w:szCs w:val="24"/>
        </w:rPr>
      </w:pPr>
    </w:p>
    <w:p w14:paraId="287E2F56" w14:textId="36CA2299" w:rsidR="001A479F" w:rsidRPr="00CE2D23" w:rsidRDefault="00CE2D23" w:rsidP="001A479F">
      <w:pPr>
        <w:pStyle w:val="Tijeloteksta"/>
        <w:numPr>
          <w:ilvl w:val="0"/>
          <w:numId w:val="25"/>
        </w:numPr>
        <w:tabs>
          <w:tab w:val="left" w:pos="953"/>
        </w:tabs>
        <w:spacing w:line="357" w:lineRule="auto"/>
        <w:ind w:left="953" w:right="304"/>
        <w:rPr>
          <w:lang w:val="de-DE"/>
        </w:rPr>
      </w:pPr>
      <w:r w:rsidRPr="00CE2D23">
        <w:rPr>
          <w:rFonts w:cs="Arial"/>
          <w:lang w:val="de-DE"/>
        </w:rPr>
        <w:t>Klijent dobiva pravo koje nije prenosivo i ekskluzivno, i ograničeno je ugovornim zahtjevima,  da upotrijebi test znak i certifikat  sukladno gore navedenim uvjetima</w:t>
      </w:r>
      <w:r w:rsidR="001A479F" w:rsidRPr="00CE2D23">
        <w:rPr>
          <w:spacing w:val="-2"/>
          <w:lang w:val="de-DE"/>
        </w:rPr>
        <w:t>.</w:t>
      </w:r>
    </w:p>
    <w:p w14:paraId="0BEAC3B9" w14:textId="77777777" w:rsidR="001A479F" w:rsidRPr="00CE2D23" w:rsidRDefault="001A479F" w:rsidP="001A479F">
      <w:pPr>
        <w:spacing w:before="8" w:line="240" w:lineRule="exact"/>
        <w:rPr>
          <w:sz w:val="24"/>
          <w:szCs w:val="24"/>
        </w:rPr>
      </w:pPr>
    </w:p>
    <w:p w14:paraId="48633CA4" w14:textId="00B15486" w:rsidR="001A479F" w:rsidRDefault="00CE2D23" w:rsidP="001A479F">
      <w:pPr>
        <w:pStyle w:val="Tijeloteksta"/>
        <w:numPr>
          <w:ilvl w:val="0"/>
          <w:numId w:val="25"/>
        </w:numPr>
        <w:tabs>
          <w:tab w:val="left" w:pos="954"/>
        </w:tabs>
        <w:spacing w:line="359" w:lineRule="auto"/>
        <w:ind w:left="953" w:right="230"/>
      </w:pPr>
      <w:r w:rsidRPr="00CE2D23">
        <w:rPr>
          <w:rFonts w:cs="Arial"/>
          <w:lang w:val="de-DE"/>
        </w:rPr>
        <w:t xml:space="preserve">Upotreba test znaka i certifikata je ograničena na klijenta i ne može biti prenešena na treće osobe ili zakonske nasljednike bez izričitog odobrenja certifikacijskog tijela. Ukoliko klijent želi prenijeti pravo upotrebe test znaka i certifikata, mora se podnijeti odgovarajući zahtjev. </w:t>
      </w:r>
      <w:r w:rsidRPr="00426DF7">
        <w:rPr>
          <w:rFonts w:cs="Arial"/>
        </w:rPr>
        <w:t>Ukoliko je potrebno mora se provesti novi audit.</w:t>
      </w:r>
      <w:r w:rsidR="001A479F">
        <w:rPr>
          <w:spacing w:val="-1"/>
        </w:rPr>
        <w:t>.</w:t>
      </w:r>
    </w:p>
    <w:p w14:paraId="221A2E68" w14:textId="77777777" w:rsidR="001A479F" w:rsidRDefault="001A479F" w:rsidP="001A479F">
      <w:pPr>
        <w:spacing w:before="6" w:line="240" w:lineRule="exact"/>
        <w:rPr>
          <w:sz w:val="24"/>
          <w:szCs w:val="24"/>
        </w:rPr>
      </w:pPr>
    </w:p>
    <w:p w14:paraId="6173028D" w14:textId="14616615" w:rsidR="001A479F" w:rsidRPr="00CE2D23" w:rsidRDefault="00CE2D23" w:rsidP="001A479F">
      <w:pPr>
        <w:pStyle w:val="Tijeloteksta"/>
        <w:numPr>
          <w:ilvl w:val="0"/>
          <w:numId w:val="25"/>
        </w:numPr>
        <w:tabs>
          <w:tab w:val="left" w:pos="954"/>
        </w:tabs>
        <w:ind w:left="953"/>
        <w:rPr>
          <w:lang w:val="de-DE"/>
        </w:rPr>
      </w:pPr>
      <w:r w:rsidRPr="00CE2D23">
        <w:rPr>
          <w:rFonts w:cs="Arial"/>
          <w:lang w:val="de-DE"/>
        </w:rPr>
        <w:t>Test znak koji se upotrebljava u pojedinačnom slučaju ovisi o izdanom certifikatu</w:t>
      </w:r>
      <w:r w:rsidR="001A479F" w:rsidRPr="00CE2D23">
        <w:rPr>
          <w:spacing w:val="-1"/>
          <w:lang w:val="de-DE"/>
        </w:rPr>
        <w:t>.</w:t>
      </w:r>
    </w:p>
    <w:p w14:paraId="215B90D0" w14:textId="77777777" w:rsidR="001A479F" w:rsidRPr="00CE2D23" w:rsidRDefault="001A479F" w:rsidP="001A479F">
      <w:pPr>
        <w:spacing w:line="220" w:lineRule="exact"/>
      </w:pPr>
    </w:p>
    <w:p w14:paraId="3AB63CFE" w14:textId="1512B1A4" w:rsidR="001A479F" w:rsidRPr="00B70898" w:rsidRDefault="00B70898" w:rsidP="00B70898">
      <w:pPr>
        <w:pStyle w:val="Odlomakpopisa"/>
        <w:numPr>
          <w:ilvl w:val="0"/>
          <w:numId w:val="29"/>
        </w:numPr>
        <w:spacing w:after="200" w:line="276" w:lineRule="auto"/>
        <w:rPr>
          <w:rFonts w:cs="Arial"/>
          <w:b/>
        </w:rPr>
      </w:pPr>
      <w:r w:rsidRPr="00426DF7">
        <w:rPr>
          <w:rFonts w:cs="Arial"/>
          <w:b/>
        </w:rPr>
        <w:t>Okončanje prava upotrebe</w:t>
      </w:r>
    </w:p>
    <w:p w14:paraId="7C4E9C7C" w14:textId="77777777" w:rsidR="001A479F" w:rsidRPr="001A479F" w:rsidRDefault="001A479F" w:rsidP="001A479F">
      <w:pPr>
        <w:spacing w:line="220" w:lineRule="exact"/>
        <w:rPr>
          <w:lang w:val="en-US"/>
        </w:rPr>
      </w:pPr>
    </w:p>
    <w:p w14:paraId="6ED6346F" w14:textId="44154AB7" w:rsidR="001A479F" w:rsidRDefault="00B70898" w:rsidP="001A479F">
      <w:pPr>
        <w:pStyle w:val="Tijeloteksta"/>
        <w:numPr>
          <w:ilvl w:val="1"/>
          <w:numId w:val="24"/>
        </w:numPr>
        <w:tabs>
          <w:tab w:val="left" w:pos="668"/>
        </w:tabs>
        <w:spacing w:line="361" w:lineRule="auto"/>
        <w:ind w:right="341" w:hanging="566"/>
      </w:pPr>
      <w:bookmarkStart w:id="2" w:name="3.1_The_right_of_the_client_to_use_the_t"/>
      <w:bookmarkEnd w:id="2"/>
      <w:r w:rsidRPr="008E7F73">
        <w:rPr>
          <w:rFonts w:cs="Arial"/>
        </w:rPr>
        <w:t>Pravo klijenta da koristi test znak i zatraži vlasništvo nad certifikatom završava automatski s neodgodivim učinkom bez potrebe da se izda izjava o okončanju ukoliko</w:t>
      </w:r>
      <w:r>
        <w:t>:</w:t>
      </w:r>
    </w:p>
    <w:p w14:paraId="2AA67C0A" w14:textId="77777777" w:rsidR="001A479F" w:rsidRPr="001A479F" w:rsidRDefault="001A479F" w:rsidP="001A479F">
      <w:pPr>
        <w:spacing w:before="3" w:line="240" w:lineRule="exact"/>
        <w:rPr>
          <w:sz w:val="24"/>
          <w:szCs w:val="24"/>
          <w:lang w:val="en-US"/>
        </w:rPr>
      </w:pPr>
    </w:p>
    <w:p w14:paraId="771FCF0B" w14:textId="7DA89A93" w:rsidR="001A479F" w:rsidRPr="00B70898" w:rsidRDefault="00B70898" w:rsidP="00B70898">
      <w:pPr>
        <w:pStyle w:val="Tijeloteksta"/>
        <w:numPr>
          <w:ilvl w:val="2"/>
          <w:numId w:val="24"/>
        </w:numPr>
        <w:tabs>
          <w:tab w:val="left" w:pos="954"/>
        </w:tabs>
        <w:spacing w:line="353" w:lineRule="auto"/>
        <w:ind w:left="953" w:right="112"/>
      </w:pPr>
      <w:r w:rsidRPr="00426DF7">
        <w:rPr>
          <w:rFonts w:cs="Arial"/>
        </w:rPr>
        <w:t>klijent odmah ne izvijesti certifikacijsko tijelo o promjenama u svojim operacijama koje su presudne za certifikaciju, ili posljedicama koje takve promjene mogu izazvati</w:t>
      </w:r>
      <w:r w:rsidR="001A479F">
        <w:rPr>
          <w:spacing w:val="-2"/>
        </w:rPr>
        <w:t>,</w:t>
      </w:r>
    </w:p>
    <w:p w14:paraId="1A56E1BE" w14:textId="5881F971" w:rsidR="001A479F" w:rsidRDefault="00B70898" w:rsidP="001A479F">
      <w:pPr>
        <w:pStyle w:val="Tijeloteksta"/>
        <w:numPr>
          <w:ilvl w:val="2"/>
          <w:numId w:val="24"/>
        </w:numPr>
        <w:tabs>
          <w:tab w:val="left" w:pos="954"/>
        </w:tabs>
        <w:spacing w:line="353" w:lineRule="auto"/>
        <w:ind w:left="953" w:right="381"/>
      </w:pPr>
      <w:r w:rsidRPr="00426DF7">
        <w:rPr>
          <w:rFonts w:cs="Arial"/>
        </w:rPr>
        <w:t>se test znak i/ili certifikat koriste na način da se krše odredbe točke 2</w:t>
      </w:r>
      <w:r w:rsidR="001A479F">
        <w:rPr>
          <w:spacing w:val="-1"/>
        </w:rPr>
        <w:t>,</w:t>
      </w:r>
    </w:p>
    <w:p w14:paraId="49CAC453" w14:textId="68155FAA" w:rsidR="001A479F" w:rsidRDefault="00B70898" w:rsidP="001A479F">
      <w:pPr>
        <w:pStyle w:val="Tijeloteksta"/>
        <w:numPr>
          <w:ilvl w:val="2"/>
          <w:numId w:val="24"/>
        </w:numPr>
        <w:tabs>
          <w:tab w:val="left" w:pos="954"/>
        </w:tabs>
        <w:ind w:left="953"/>
      </w:pPr>
      <w:r w:rsidRPr="00426DF7">
        <w:rPr>
          <w:rFonts w:cs="Arial"/>
        </w:rPr>
        <w:t>rezultati nadzornog audita više ne opravdavaju zadržavanje certifikata</w:t>
      </w:r>
      <w:r w:rsidR="001A479F">
        <w:rPr>
          <w:spacing w:val="-1"/>
        </w:rPr>
        <w:t>,</w:t>
      </w:r>
    </w:p>
    <w:p w14:paraId="61EA99BE" w14:textId="3560C10C" w:rsidR="001A479F" w:rsidRDefault="00B70898" w:rsidP="001A479F">
      <w:pPr>
        <w:pStyle w:val="Tijeloteksta"/>
        <w:numPr>
          <w:ilvl w:val="2"/>
          <w:numId w:val="24"/>
        </w:numPr>
        <w:tabs>
          <w:tab w:val="left" w:pos="953"/>
        </w:tabs>
        <w:spacing w:before="60" w:line="357" w:lineRule="auto"/>
        <w:ind w:right="422" w:hanging="285"/>
      </w:pPr>
      <w:r w:rsidRPr="00426DF7">
        <w:rPr>
          <w:rFonts w:cs="Arial"/>
        </w:rPr>
        <w:t>je stečajni postupak pokrenut s obzirom na imovinu klijenta ili zahtjev je za otvaranje takvog postupka direktno protiv klijenta odbijen na temelju da su nedovoljna sredstva dostupna</w:t>
      </w:r>
      <w:r w:rsidR="001A479F">
        <w:rPr>
          <w:spacing w:val="-2"/>
        </w:rPr>
        <w:t>,</w:t>
      </w:r>
    </w:p>
    <w:p w14:paraId="0018F547" w14:textId="77777777" w:rsidR="001A479F" w:rsidRPr="001A479F" w:rsidRDefault="001A479F" w:rsidP="001A479F">
      <w:pPr>
        <w:spacing w:before="8" w:line="240" w:lineRule="exact"/>
        <w:rPr>
          <w:sz w:val="24"/>
          <w:szCs w:val="24"/>
          <w:lang w:val="en-US"/>
        </w:rPr>
      </w:pPr>
    </w:p>
    <w:p w14:paraId="5959CD1B" w14:textId="5D8BECD5" w:rsidR="00B70898" w:rsidRPr="00B70898" w:rsidRDefault="00B70898" w:rsidP="00B70898">
      <w:pPr>
        <w:pStyle w:val="Odlomakpopisa"/>
        <w:numPr>
          <w:ilvl w:val="2"/>
          <w:numId w:val="24"/>
        </w:numPr>
        <w:tabs>
          <w:tab w:val="left" w:pos="954"/>
        </w:tabs>
        <w:spacing w:after="200" w:line="353" w:lineRule="auto"/>
        <w:ind w:left="953" w:right="509"/>
      </w:pPr>
      <w:r w:rsidRPr="00B70898">
        <w:rPr>
          <w:rFonts w:cs="Arial"/>
        </w:rPr>
        <w:t>nadzorni audit ne može biti proveden unutar utvrđenih perioda ili</w:t>
      </w:r>
    </w:p>
    <w:p w14:paraId="009544A4" w14:textId="5826C4DB" w:rsidR="001A479F" w:rsidRPr="00B70898" w:rsidRDefault="00B70898" w:rsidP="006E6068">
      <w:pPr>
        <w:pStyle w:val="Odlomakpopisa"/>
        <w:numPr>
          <w:ilvl w:val="2"/>
          <w:numId w:val="24"/>
        </w:numPr>
        <w:tabs>
          <w:tab w:val="left" w:pos="954"/>
        </w:tabs>
        <w:spacing w:after="200" w:line="353" w:lineRule="auto"/>
        <w:ind w:left="953" w:right="509"/>
      </w:pPr>
      <w:r w:rsidRPr="00426DF7">
        <w:rPr>
          <w:rFonts w:cs="Arial"/>
        </w:rPr>
        <w:t>u slučaju nastalog spora u vezi s test znakom u djelokrugu zakona o natjecanju ili pravima intelektualnog vlasništva</w:t>
      </w:r>
      <w:r w:rsidR="001A479F" w:rsidRPr="00B70898">
        <w:t>.</w:t>
      </w:r>
    </w:p>
    <w:p w14:paraId="7976F8F4" w14:textId="77777777" w:rsidR="001A479F" w:rsidRPr="00B70898" w:rsidRDefault="001A479F" w:rsidP="001A479F">
      <w:pPr>
        <w:spacing w:before="13" w:line="240" w:lineRule="exact"/>
        <w:rPr>
          <w:sz w:val="24"/>
          <w:szCs w:val="24"/>
        </w:rPr>
      </w:pPr>
    </w:p>
    <w:p w14:paraId="64399D61" w14:textId="73F08564" w:rsidR="001A479F" w:rsidRPr="00680DFF" w:rsidRDefault="00680DFF" w:rsidP="001A479F">
      <w:pPr>
        <w:pStyle w:val="Tijeloteksta"/>
        <w:spacing w:line="361" w:lineRule="auto"/>
        <w:ind w:left="667" w:right="117" w:firstLine="0"/>
        <w:rPr>
          <w:lang w:val="de-DE"/>
        </w:rPr>
      </w:pPr>
      <w:r w:rsidRPr="00680DFF">
        <w:rPr>
          <w:rFonts w:cs="Arial"/>
          <w:lang w:val="de-DE"/>
        </w:rPr>
        <w:t>Certifikacijsko tijelo ima pravo suspendirati ili povući certifikat, a ovime se prekida pravo na korištenje test znaka, ako naknadno sazna za nove informacije koje se odnose na ocjenu certifikacijskog postupka ili njegov rezultat</w:t>
      </w:r>
      <w:r w:rsidR="001A479F" w:rsidRPr="00680DFF">
        <w:rPr>
          <w:spacing w:val="-1"/>
          <w:lang w:val="de-DE"/>
        </w:rPr>
        <w:t>.</w:t>
      </w:r>
    </w:p>
    <w:p w14:paraId="11577778" w14:textId="77777777" w:rsidR="001A479F" w:rsidRPr="00680DFF" w:rsidRDefault="001A479F" w:rsidP="001A479F">
      <w:pPr>
        <w:spacing w:before="4" w:line="240" w:lineRule="exact"/>
        <w:rPr>
          <w:sz w:val="24"/>
          <w:szCs w:val="24"/>
        </w:rPr>
      </w:pPr>
    </w:p>
    <w:p w14:paraId="7EFE0BF4" w14:textId="642350B7" w:rsidR="001A479F" w:rsidRDefault="00680DFF" w:rsidP="00680DFF">
      <w:pPr>
        <w:pStyle w:val="Tijeloteksta"/>
        <w:spacing w:line="361" w:lineRule="auto"/>
        <w:ind w:left="670" w:right="181" w:hanging="3"/>
        <w:rPr>
          <w:rFonts w:cs="Arial"/>
          <w:color w:val="222222"/>
          <w:lang w:val="de-DE"/>
        </w:rPr>
      </w:pPr>
      <w:r>
        <w:rPr>
          <w:lang w:val="de-DE"/>
        </w:rPr>
        <w:t>Osim</w:t>
      </w:r>
      <w:r w:rsidRPr="00680DFF">
        <w:rPr>
          <w:rFonts w:cs="Arial"/>
          <w:color w:val="222222"/>
          <w:lang w:val="de-DE"/>
        </w:rPr>
        <w:t xml:space="preserve"> toga, TÜV NORD CERT i klijent imaju pravo raskinuti ugovorni odnos s neposrednim učinkom, ako je korištenje testnog znaka zabranjeno klijentu na način koji je pravno obvezujući. Isto vrijedi i za certifikat</w:t>
      </w:r>
    </w:p>
    <w:p w14:paraId="39DC5B6A" w14:textId="77777777" w:rsidR="00680DFF" w:rsidRPr="00680DFF" w:rsidRDefault="00680DFF" w:rsidP="00680DFF">
      <w:pPr>
        <w:pStyle w:val="Tijeloteksta"/>
        <w:spacing w:line="361" w:lineRule="auto"/>
        <w:ind w:left="670" w:right="181" w:hanging="3"/>
        <w:rPr>
          <w:sz w:val="24"/>
          <w:szCs w:val="24"/>
          <w:lang w:val="de-DE"/>
        </w:rPr>
      </w:pPr>
    </w:p>
    <w:p w14:paraId="731D96CF" w14:textId="035ADA2D" w:rsidR="001A479F" w:rsidRPr="00680DFF" w:rsidRDefault="009909A9" w:rsidP="001A479F">
      <w:pPr>
        <w:pStyle w:val="Tijeloteksta"/>
        <w:numPr>
          <w:ilvl w:val="1"/>
          <w:numId w:val="24"/>
        </w:numPr>
        <w:tabs>
          <w:tab w:val="left" w:pos="668"/>
        </w:tabs>
        <w:spacing w:line="361" w:lineRule="auto"/>
        <w:ind w:right="148" w:hanging="566"/>
        <w:rPr>
          <w:lang w:val="de-DE"/>
        </w:rPr>
      </w:pPr>
      <w:r w:rsidRPr="009909A9">
        <w:rPr>
          <w:rFonts w:cs="Arial"/>
          <w:lang w:val="de-DE"/>
        </w:rPr>
        <w:t xml:space="preserve">Certifikacijsko tijelo ima pravo poticati decertifikacijsku proceduru u slučaju razloga u točki 3.1, slijedeći pravilnu i stručnu analizu, i suspendirati, povući ili proglasiti certifikat nevažećim. </w:t>
      </w:r>
      <w:r w:rsidR="002530B5">
        <w:rPr>
          <w:rFonts w:cs="Arial"/>
          <w:lang w:val="de-DE"/>
        </w:rPr>
        <w:t>Podizanje suspenzije je opisano u opisa pojedinačne usluge</w:t>
      </w:r>
      <w:r w:rsidRPr="009909A9">
        <w:rPr>
          <w:rFonts w:cs="Arial"/>
          <w:lang w:val="de-DE"/>
        </w:rPr>
        <w:t>. Bilo koji trošak vezan uz to, biti će odgovornost klijenta</w:t>
      </w:r>
      <w:r w:rsidR="001A479F" w:rsidRPr="00680DFF">
        <w:rPr>
          <w:spacing w:val="-1"/>
          <w:lang w:val="de-DE"/>
        </w:rPr>
        <w:t>.</w:t>
      </w:r>
    </w:p>
    <w:p w14:paraId="512F771D" w14:textId="77777777" w:rsidR="001A479F" w:rsidRPr="00680DFF" w:rsidRDefault="001A479F" w:rsidP="001A479F">
      <w:pPr>
        <w:spacing w:before="7" w:line="240" w:lineRule="exact"/>
        <w:rPr>
          <w:sz w:val="24"/>
          <w:szCs w:val="24"/>
        </w:rPr>
      </w:pPr>
    </w:p>
    <w:p w14:paraId="24F96D60" w14:textId="0D3360E4" w:rsidR="001A479F" w:rsidRPr="00562F90" w:rsidRDefault="00562F90" w:rsidP="001A479F">
      <w:pPr>
        <w:pStyle w:val="Tijeloteksta"/>
        <w:numPr>
          <w:ilvl w:val="1"/>
          <w:numId w:val="24"/>
        </w:numPr>
        <w:tabs>
          <w:tab w:val="left" w:pos="668"/>
        </w:tabs>
        <w:spacing w:line="361" w:lineRule="auto"/>
        <w:ind w:right="120"/>
        <w:rPr>
          <w:lang w:val="de-DE"/>
        </w:rPr>
      </w:pPr>
      <w:r>
        <w:rPr>
          <w:spacing w:val="-1"/>
          <w:lang w:val="de-DE"/>
        </w:rPr>
        <w:t>Klije</w:t>
      </w:r>
      <w:r w:rsidR="001A479F" w:rsidRPr="00562F90">
        <w:rPr>
          <w:spacing w:val="-1"/>
          <w:lang w:val="de-DE"/>
        </w:rPr>
        <w:t>nt</w:t>
      </w:r>
      <w:r w:rsidR="001A479F" w:rsidRPr="00562F90">
        <w:rPr>
          <w:spacing w:val="2"/>
          <w:lang w:val="de-DE"/>
        </w:rPr>
        <w:t xml:space="preserve"> </w:t>
      </w:r>
      <w:r w:rsidRPr="00562F90">
        <w:rPr>
          <w:rFonts w:cs="Arial"/>
          <w:lang w:val="de-DE"/>
        </w:rPr>
        <w:t>mora vratiti sve certifikate certifikacijskom tijelu kada su prava upotrebe okončana ili istekla. Klijent ispunjava svoju obvezu kada pošalje sve certifikate certifikacijskom tijelu</w:t>
      </w:r>
      <w:r w:rsidR="001A479F" w:rsidRPr="00562F90">
        <w:rPr>
          <w:spacing w:val="-2"/>
          <w:lang w:val="de-DE"/>
        </w:rPr>
        <w:t>.</w:t>
      </w:r>
    </w:p>
    <w:p w14:paraId="0FE5CD8D" w14:textId="77777777" w:rsidR="001A479F" w:rsidRPr="00562F90" w:rsidRDefault="001A479F" w:rsidP="001A479F">
      <w:pPr>
        <w:spacing w:before="5" w:line="160" w:lineRule="exact"/>
        <w:rPr>
          <w:sz w:val="16"/>
          <w:szCs w:val="16"/>
        </w:rPr>
      </w:pPr>
    </w:p>
    <w:p w14:paraId="7E0B4D3F" w14:textId="77777777" w:rsidR="001A479F" w:rsidRPr="00562F90" w:rsidRDefault="001A479F" w:rsidP="001A479F">
      <w:pPr>
        <w:spacing w:line="220" w:lineRule="exact"/>
      </w:pPr>
    </w:p>
    <w:p w14:paraId="79037DC1" w14:textId="6D76FFA9" w:rsidR="007A56CB" w:rsidRPr="00562F90" w:rsidRDefault="00562F90" w:rsidP="001A479F">
      <w:pPr>
        <w:pStyle w:val="Tijeloteksta"/>
        <w:numPr>
          <w:ilvl w:val="1"/>
          <w:numId w:val="24"/>
        </w:numPr>
        <w:tabs>
          <w:tab w:val="left" w:pos="668"/>
        </w:tabs>
        <w:spacing w:line="361" w:lineRule="auto"/>
        <w:ind w:right="236" w:hanging="566"/>
        <w:rPr>
          <w:lang w:val="de-DE"/>
        </w:rPr>
      </w:pPr>
      <w:r w:rsidRPr="00562F90">
        <w:rPr>
          <w:rFonts w:cs="Arial"/>
          <w:lang w:val="de-DE"/>
        </w:rPr>
        <w:t>Opći uvjeti za certificiranje sustava upravljanja odnose se na odgovarajuće produženje ili proširenje certifikata</w:t>
      </w:r>
      <w:r w:rsidR="001A479F" w:rsidRPr="00562F90">
        <w:rPr>
          <w:spacing w:val="-1"/>
          <w:lang w:val="de-DE"/>
        </w:rPr>
        <w:t>.</w:t>
      </w:r>
    </w:p>
    <w:sectPr w:rsidR="007A56CB" w:rsidRPr="00562F90" w:rsidSect="007A56CB">
      <w:footerReference w:type="default" r:id="rId15"/>
      <w:pgSz w:w="11906" w:h="16838"/>
      <w:pgMar w:top="2101" w:right="96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C2216" w14:textId="77777777" w:rsidR="00586845" w:rsidRDefault="00586845" w:rsidP="00494AE2">
      <w:pPr>
        <w:spacing w:after="0"/>
      </w:pPr>
      <w:r>
        <w:separator/>
      </w:r>
    </w:p>
  </w:endnote>
  <w:endnote w:type="continuationSeparator" w:id="0">
    <w:p w14:paraId="29818A11" w14:textId="77777777" w:rsidR="00586845" w:rsidRDefault="00586845" w:rsidP="00494A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E3B7B" w14:textId="77777777" w:rsidR="004D0227" w:rsidRDefault="004D0227" w:rsidP="001C7F96">
    <w:pPr>
      <w:pStyle w:val="Podnoje"/>
      <w:tabs>
        <w:tab w:val="clear" w:pos="4536"/>
        <w:tab w:val="clear" w:pos="9072"/>
        <w:tab w:val="left" w:pos="0"/>
        <w:tab w:val="center" w:pos="4962"/>
        <w:tab w:val="right" w:pos="9855"/>
        <w:tab w:val="right" w:pos="14742"/>
      </w:tabs>
      <w:jc w:val="left"/>
    </w:pPr>
  </w:p>
  <w:p w14:paraId="6A3CB9B1" w14:textId="1784128D" w:rsidR="004D0227" w:rsidRPr="001C7F96" w:rsidRDefault="004D0227" w:rsidP="001C7F96">
    <w:pPr>
      <w:pStyle w:val="Podnoje"/>
      <w:tabs>
        <w:tab w:val="clear" w:pos="4536"/>
        <w:tab w:val="clear" w:pos="9072"/>
        <w:tab w:val="left" w:pos="0"/>
        <w:tab w:val="center" w:pos="4962"/>
        <w:tab w:val="right" w:pos="9855"/>
        <w:tab w:val="right" w:pos="14742"/>
      </w:tabs>
      <w:jc w:val="left"/>
      <w:rPr>
        <w:sz w:val="20"/>
      </w:rPr>
    </w:pPr>
    <w:r w:rsidRPr="001C7F96">
      <w:tab/>
    </w:r>
    <w:r w:rsidR="00DF1F85">
      <w:fldChar w:fldCharType="begin"/>
    </w:r>
    <w:r w:rsidR="00DF1F85">
      <w:instrText xml:space="preserve"> PAGE </w:instrText>
    </w:r>
    <w:r w:rsidR="00DF1F85">
      <w:fldChar w:fldCharType="separate"/>
    </w:r>
    <w:r w:rsidR="00C00D61">
      <w:rPr>
        <w:noProof/>
      </w:rPr>
      <w:t>3</w:t>
    </w:r>
    <w:r w:rsidR="00DF1F85">
      <w:rPr>
        <w:noProof/>
      </w:rPr>
      <w:fldChar w:fldCharType="end"/>
    </w:r>
    <w:r w:rsidRPr="001C7F96">
      <w:t xml:space="preserve"> / </w:t>
    </w:r>
    <w:r w:rsidR="00586845">
      <w:rPr>
        <w:noProof/>
      </w:rPr>
      <w:fldChar w:fldCharType="begin"/>
    </w:r>
    <w:r w:rsidR="00586845">
      <w:rPr>
        <w:noProof/>
      </w:rPr>
      <w:instrText xml:space="preserve"> NUMPAGES </w:instrText>
    </w:r>
    <w:r w:rsidR="00586845">
      <w:rPr>
        <w:noProof/>
      </w:rPr>
      <w:fldChar w:fldCharType="separate"/>
    </w:r>
    <w:r w:rsidR="00C00D61">
      <w:rPr>
        <w:noProof/>
      </w:rPr>
      <w:t>7</w:t>
    </w:r>
    <w:r w:rsidR="00586845">
      <w:rPr>
        <w:noProof/>
      </w:rPr>
      <w:fldChar w:fldCharType="end"/>
    </w:r>
    <w:r w:rsidRPr="001C7F96">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C81A0" w14:textId="77777777" w:rsidR="007A56CB" w:rsidRPr="00DF1F85" w:rsidRDefault="007A56CB" w:rsidP="007A56CB">
    <w:pPr>
      <w:pStyle w:val="Podnoje"/>
      <w:tabs>
        <w:tab w:val="clear" w:pos="4536"/>
        <w:tab w:val="clear" w:pos="9072"/>
        <w:tab w:val="left" w:pos="0"/>
        <w:tab w:val="center" w:pos="4962"/>
        <w:tab w:val="right" w:pos="9855"/>
        <w:tab w:val="right" w:pos="14742"/>
      </w:tabs>
      <w:jc w:val="left"/>
      <w:rPr>
        <w:rFonts w:asciiTheme="minorHAnsi" w:hAnsiTheme="minorHAnsi" w:cstheme="minorHAnsi"/>
      </w:rPr>
    </w:pPr>
  </w:p>
  <w:p w14:paraId="4745BF6D" w14:textId="1D36500F" w:rsidR="004D0227" w:rsidRPr="00DF1F85" w:rsidRDefault="001A479F" w:rsidP="004D0227">
    <w:pPr>
      <w:pStyle w:val="Podnoje"/>
      <w:tabs>
        <w:tab w:val="clear" w:pos="4536"/>
        <w:tab w:val="clear" w:pos="9072"/>
        <w:tab w:val="left" w:pos="0"/>
        <w:tab w:val="center" w:pos="4962"/>
        <w:tab w:val="right" w:pos="9855"/>
        <w:tab w:val="right" w:pos="14742"/>
      </w:tabs>
      <w:jc w:val="left"/>
      <w:rPr>
        <w:rFonts w:asciiTheme="minorHAnsi" w:hAnsiTheme="minorHAnsi" w:cstheme="minorHAnsi"/>
        <w:sz w:val="20"/>
      </w:rPr>
    </w:pPr>
    <w:r>
      <w:rPr>
        <w:rFonts w:asciiTheme="minorHAnsi" w:hAnsiTheme="minorHAnsi" w:cstheme="minorHAnsi"/>
      </w:rPr>
      <w:t>A</w:t>
    </w:r>
    <w:r w:rsidR="00BF40CF">
      <w:rPr>
        <w:rFonts w:asciiTheme="minorHAnsi" w:hAnsiTheme="minorHAnsi" w:cstheme="minorHAnsi"/>
      </w:rPr>
      <w:t>21F046e</w:t>
    </w:r>
    <w:r w:rsidR="004D0227" w:rsidRPr="00DF1F85">
      <w:rPr>
        <w:rFonts w:asciiTheme="minorHAnsi" w:hAnsiTheme="minorHAnsi" w:cstheme="minorHAnsi"/>
      </w:rPr>
      <w:tab/>
    </w:r>
    <w:r w:rsidR="00821E99" w:rsidRPr="00DF1F85">
      <w:rPr>
        <w:rFonts w:asciiTheme="minorHAnsi" w:hAnsiTheme="minorHAnsi" w:cstheme="minorHAnsi"/>
      </w:rPr>
      <w:fldChar w:fldCharType="begin"/>
    </w:r>
    <w:r w:rsidR="00972EA5" w:rsidRPr="00DF1F85">
      <w:rPr>
        <w:rFonts w:asciiTheme="minorHAnsi" w:hAnsiTheme="minorHAnsi" w:cstheme="minorHAnsi"/>
      </w:rPr>
      <w:instrText xml:space="preserve"> PAGE </w:instrText>
    </w:r>
    <w:r w:rsidR="00821E99" w:rsidRPr="00DF1F85">
      <w:rPr>
        <w:rFonts w:asciiTheme="minorHAnsi" w:hAnsiTheme="minorHAnsi" w:cstheme="minorHAnsi"/>
      </w:rPr>
      <w:fldChar w:fldCharType="separate"/>
    </w:r>
    <w:r w:rsidR="00C00D61">
      <w:rPr>
        <w:rFonts w:asciiTheme="minorHAnsi" w:hAnsiTheme="minorHAnsi" w:cstheme="minorHAnsi"/>
        <w:noProof/>
      </w:rPr>
      <w:t>1</w:t>
    </w:r>
    <w:r w:rsidR="00821E99" w:rsidRPr="00DF1F85">
      <w:rPr>
        <w:rFonts w:asciiTheme="minorHAnsi" w:hAnsiTheme="minorHAnsi" w:cstheme="minorHAnsi"/>
      </w:rPr>
      <w:fldChar w:fldCharType="end"/>
    </w:r>
    <w:r w:rsidR="004D0227" w:rsidRPr="00DF1F85">
      <w:rPr>
        <w:rFonts w:asciiTheme="minorHAnsi" w:hAnsiTheme="minorHAnsi" w:cstheme="minorHAnsi"/>
      </w:rPr>
      <w:t xml:space="preserve"> / </w:t>
    </w:r>
    <w:r w:rsidR="00821E99" w:rsidRPr="00DF1F85">
      <w:rPr>
        <w:rFonts w:asciiTheme="minorHAnsi" w:hAnsiTheme="minorHAnsi" w:cstheme="minorHAnsi"/>
      </w:rPr>
      <w:fldChar w:fldCharType="begin"/>
    </w:r>
    <w:r w:rsidR="00972EA5" w:rsidRPr="00DF1F85">
      <w:rPr>
        <w:rFonts w:asciiTheme="minorHAnsi" w:hAnsiTheme="minorHAnsi" w:cstheme="minorHAnsi"/>
      </w:rPr>
      <w:instrText xml:space="preserve"> NUMPAGES </w:instrText>
    </w:r>
    <w:r w:rsidR="00821E99" w:rsidRPr="00DF1F85">
      <w:rPr>
        <w:rFonts w:asciiTheme="minorHAnsi" w:hAnsiTheme="minorHAnsi" w:cstheme="minorHAnsi"/>
      </w:rPr>
      <w:fldChar w:fldCharType="separate"/>
    </w:r>
    <w:r w:rsidR="00C00D61">
      <w:rPr>
        <w:rFonts w:asciiTheme="minorHAnsi" w:hAnsiTheme="minorHAnsi" w:cstheme="minorHAnsi"/>
        <w:noProof/>
      </w:rPr>
      <w:t>7</w:t>
    </w:r>
    <w:r w:rsidR="00821E99" w:rsidRPr="00DF1F85">
      <w:rPr>
        <w:rFonts w:asciiTheme="minorHAnsi" w:hAnsiTheme="minorHAnsi" w:cstheme="minorHAnsi"/>
      </w:rPr>
      <w:fldChar w:fldCharType="end"/>
    </w:r>
    <w:r w:rsidR="00436D81" w:rsidRPr="00DF1F85">
      <w:rPr>
        <w:rFonts w:asciiTheme="minorHAnsi" w:hAnsiTheme="minorHAnsi" w:cstheme="minorHAnsi"/>
      </w:rPr>
      <w:tab/>
      <w:t xml:space="preserve">Rev. </w:t>
    </w:r>
    <w:r w:rsidR="00BF40CF">
      <w:rPr>
        <w:rFonts w:asciiTheme="minorHAnsi" w:hAnsiTheme="minorHAnsi" w:cstheme="minorHAnsi"/>
      </w:rPr>
      <w:t>00</w:t>
    </w:r>
    <w:r w:rsidR="004D0227" w:rsidRPr="00DF1F85">
      <w:rPr>
        <w:rFonts w:asciiTheme="minorHAnsi" w:hAnsiTheme="minorHAnsi" w:cstheme="minorHAnsi"/>
      </w:rPr>
      <w:t xml:space="preserve"> / </w:t>
    </w:r>
    <w:r w:rsidR="003D2B2E">
      <w:rPr>
        <w:rFonts w:asciiTheme="minorHAnsi" w:hAnsiTheme="minorHAnsi" w:cstheme="minorHAnsi"/>
      </w:rPr>
      <w:t>0</w:t>
    </w:r>
    <w:r w:rsidR="00BF40CF">
      <w:rPr>
        <w:rFonts w:asciiTheme="minorHAnsi" w:hAnsiTheme="minorHAnsi" w:cstheme="minorHAnsi"/>
      </w:rPr>
      <w:t>6</w:t>
    </w:r>
    <w:r w:rsidR="00DF1F85">
      <w:rPr>
        <w:rFonts w:asciiTheme="minorHAnsi" w:hAnsiTheme="minorHAnsi" w:cstheme="minorHAnsi"/>
      </w:rPr>
      <w:t>.18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F15F" w14:textId="74EAE60D" w:rsidR="004D0227" w:rsidRPr="0040143D" w:rsidRDefault="004D0227" w:rsidP="001C7F96">
    <w:pPr>
      <w:pStyle w:val="Podnoje"/>
      <w:tabs>
        <w:tab w:val="clear" w:pos="4536"/>
        <w:tab w:val="clear" w:pos="9072"/>
        <w:tab w:val="left" w:pos="0"/>
        <w:tab w:val="center" w:pos="4962"/>
        <w:tab w:val="right" w:pos="9855"/>
        <w:tab w:val="right" w:pos="14742"/>
      </w:tabs>
      <w:jc w:val="left"/>
      <w:rPr>
        <w:rFonts w:asciiTheme="minorHAnsi" w:hAnsiTheme="minorHAnsi" w:cstheme="minorHAnsi"/>
        <w:sz w:val="20"/>
      </w:rPr>
    </w:pPr>
    <w:r w:rsidRPr="0040143D">
      <w:rPr>
        <w:rFonts w:asciiTheme="minorHAnsi" w:hAnsiTheme="minorHAnsi" w:cstheme="minorHAnsi"/>
      </w:rPr>
      <w:tab/>
    </w:r>
    <w:r w:rsidR="00821E99" w:rsidRPr="0040143D">
      <w:rPr>
        <w:rFonts w:asciiTheme="minorHAnsi" w:hAnsiTheme="minorHAnsi" w:cstheme="minorHAnsi"/>
      </w:rPr>
      <w:fldChar w:fldCharType="begin"/>
    </w:r>
    <w:r w:rsidR="00972EA5" w:rsidRPr="0040143D">
      <w:rPr>
        <w:rFonts w:asciiTheme="minorHAnsi" w:hAnsiTheme="minorHAnsi" w:cstheme="minorHAnsi"/>
      </w:rPr>
      <w:instrText xml:space="preserve"> PAGE </w:instrText>
    </w:r>
    <w:r w:rsidR="00821E99" w:rsidRPr="0040143D">
      <w:rPr>
        <w:rFonts w:asciiTheme="minorHAnsi" w:hAnsiTheme="minorHAnsi" w:cstheme="minorHAnsi"/>
      </w:rPr>
      <w:fldChar w:fldCharType="separate"/>
    </w:r>
    <w:r w:rsidR="00C00D61">
      <w:rPr>
        <w:rFonts w:asciiTheme="minorHAnsi" w:hAnsiTheme="minorHAnsi" w:cstheme="minorHAnsi"/>
        <w:noProof/>
      </w:rPr>
      <w:t>7</w:t>
    </w:r>
    <w:r w:rsidR="00821E99" w:rsidRPr="0040143D">
      <w:rPr>
        <w:rFonts w:asciiTheme="minorHAnsi" w:hAnsiTheme="minorHAnsi" w:cstheme="minorHAnsi"/>
      </w:rPr>
      <w:fldChar w:fldCharType="end"/>
    </w:r>
    <w:r w:rsidRPr="0040143D">
      <w:rPr>
        <w:rFonts w:asciiTheme="minorHAnsi" w:hAnsiTheme="minorHAnsi" w:cstheme="minorHAnsi"/>
      </w:rPr>
      <w:t xml:space="preserve"> / </w:t>
    </w:r>
    <w:r w:rsidR="00821E99" w:rsidRPr="0040143D">
      <w:rPr>
        <w:rFonts w:asciiTheme="minorHAnsi" w:hAnsiTheme="minorHAnsi" w:cstheme="minorHAnsi"/>
      </w:rPr>
      <w:fldChar w:fldCharType="begin"/>
    </w:r>
    <w:r w:rsidR="00972EA5" w:rsidRPr="0040143D">
      <w:rPr>
        <w:rFonts w:asciiTheme="minorHAnsi" w:hAnsiTheme="minorHAnsi" w:cstheme="minorHAnsi"/>
      </w:rPr>
      <w:instrText xml:space="preserve"> NUMPAGES </w:instrText>
    </w:r>
    <w:r w:rsidR="00821E99" w:rsidRPr="0040143D">
      <w:rPr>
        <w:rFonts w:asciiTheme="minorHAnsi" w:hAnsiTheme="minorHAnsi" w:cstheme="minorHAnsi"/>
      </w:rPr>
      <w:fldChar w:fldCharType="separate"/>
    </w:r>
    <w:r w:rsidR="00C00D61">
      <w:rPr>
        <w:rFonts w:asciiTheme="minorHAnsi" w:hAnsiTheme="minorHAnsi" w:cstheme="minorHAnsi"/>
        <w:noProof/>
      </w:rPr>
      <w:t>7</w:t>
    </w:r>
    <w:r w:rsidR="00821E99" w:rsidRPr="0040143D">
      <w:rPr>
        <w:rFonts w:asciiTheme="minorHAnsi" w:hAnsiTheme="minorHAnsi" w:cstheme="minorHAnsi"/>
      </w:rPr>
      <w:fldChar w:fldCharType="end"/>
    </w:r>
    <w:r w:rsidRPr="0040143D">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E95BE" w14:textId="77777777" w:rsidR="00586845" w:rsidRDefault="00586845" w:rsidP="00494AE2">
      <w:pPr>
        <w:spacing w:after="0"/>
      </w:pPr>
      <w:r>
        <w:separator/>
      </w:r>
    </w:p>
  </w:footnote>
  <w:footnote w:type="continuationSeparator" w:id="0">
    <w:p w14:paraId="3421E5A1" w14:textId="77777777" w:rsidR="00586845" w:rsidRDefault="00586845" w:rsidP="00494AE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1" w:type="dxa"/>
      <w:tblInd w:w="108" w:type="dxa"/>
      <w:tblLayout w:type="fixed"/>
      <w:tblLook w:val="01E0" w:firstRow="1" w:lastRow="1" w:firstColumn="1" w:lastColumn="1" w:noHBand="0" w:noVBand="0"/>
    </w:tblPr>
    <w:tblGrid>
      <w:gridCol w:w="3090"/>
      <w:gridCol w:w="6751"/>
    </w:tblGrid>
    <w:tr w:rsidR="000726F0" w:rsidRPr="00433008" w14:paraId="254502FE" w14:textId="77777777" w:rsidTr="00DF1F85">
      <w:trPr>
        <w:trHeight w:hRule="exact" w:val="737"/>
      </w:trPr>
      <w:tc>
        <w:tcPr>
          <w:tcW w:w="3090" w:type="dxa"/>
          <w:vAlign w:val="center"/>
        </w:tcPr>
        <w:p w14:paraId="516D7EE0" w14:textId="77777777" w:rsidR="000726F0" w:rsidRPr="00DF1F85" w:rsidRDefault="000726F0" w:rsidP="004D0227">
          <w:pPr>
            <w:tabs>
              <w:tab w:val="right" w:pos="9625"/>
            </w:tabs>
            <w:spacing w:before="60" w:after="60"/>
            <w:jc w:val="left"/>
            <w:rPr>
              <w:rFonts w:asciiTheme="minorHAnsi" w:hAnsiTheme="minorHAnsi" w:cstheme="minorHAnsi"/>
              <w:b/>
              <w:color w:val="000000"/>
              <w:sz w:val="24"/>
              <w:szCs w:val="28"/>
              <w:vertAlign w:val="superscript"/>
            </w:rPr>
          </w:pPr>
          <w:r w:rsidRPr="00DF1F85">
            <w:rPr>
              <w:rFonts w:asciiTheme="minorHAnsi" w:hAnsiTheme="minorHAnsi" w:cstheme="minorHAnsi"/>
              <w:b/>
              <w:sz w:val="24"/>
            </w:rPr>
            <w:t>TÜV NORD CERT GmbH</w:t>
          </w:r>
        </w:p>
      </w:tc>
      <w:tc>
        <w:tcPr>
          <w:tcW w:w="6751" w:type="dxa"/>
          <w:vAlign w:val="center"/>
        </w:tcPr>
        <w:p w14:paraId="70A92D8A" w14:textId="29C02C9A" w:rsidR="000726F0" w:rsidRPr="00433008" w:rsidRDefault="00433008" w:rsidP="001A479F">
          <w:pPr>
            <w:tabs>
              <w:tab w:val="right" w:pos="9625"/>
            </w:tabs>
            <w:spacing w:before="60" w:after="60"/>
            <w:ind w:left="63"/>
            <w:jc w:val="left"/>
            <w:rPr>
              <w:rFonts w:asciiTheme="minorHAnsi" w:hAnsiTheme="minorHAnsi" w:cstheme="minorHAnsi"/>
              <w:b/>
              <w:color w:val="000000"/>
              <w:sz w:val="24"/>
              <w:szCs w:val="28"/>
              <w:vertAlign w:val="superscript"/>
            </w:rPr>
          </w:pPr>
          <w:r w:rsidRPr="00433008">
            <w:rPr>
              <w:rFonts w:asciiTheme="minorHAnsi" w:hAnsiTheme="minorHAnsi" w:cstheme="minorHAnsi"/>
            </w:rPr>
            <w:t xml:space="preserve">Opći uvjeti za certifikaciju šuma (FM) </w:t>
          </w:r>
          <w:r>
            <w:rPr>
              <w:rFonts w:asciiTheme="minorHAnsi" w:hAnsiTheme="minorHAnsi" w:cstheme="minorHAnsi"/>
            </w:rPr>
            <w:t>i</w:t>
          </w:r>
          <w:r w:rsidRPr="00433008">
            <w:rPr>
              <w:rFonts w:asciiTheme="minorHAnsi" w:hAnsiTheme="minorHAnsi" w:cstheme="minorHAnsi"/>
            </w:rPr>
            <w:t xml:space="preserve"> certifikacijskih shema lanca sljedivosti (CoC)</w:t>
          </w:r>
        </w:p>
      </w:tc>
    </w:tr>
  </w:tbl>
  <w:p w14:paraId="6390877D" w14:textId="77777777" w:rsidR="004D0227" w:rsidRPr="00433008" w:rsidRDefault="004D0227" w:rsidP="006677D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1" w:type="dxa"/>
      <w:tblInd w:w="108" w:type="dxa"/>
      <w:tblLayout w:type="fixed"/>
      <w:tblLook w:val="01E0" w:firstRow="1" w:lastRow="1" w:firstColumn="1" w:lastColumn="1" w:noHBand="0" w:noVBand="0"/>
    </w:tblPr>
    <w:tblGrid>
      <w:gridCol w:w="7513"/>
      <w:gridCol w:w="2328"/>
    </w:tblGrid>
    <w:tr w:rsidR="004D0227" w:rsidRPr="001A479F" w14:paraId="4DB572CC" w14:textId="77777777" w:rsidTr="00DF1F85">
      <w:trPr>
        <w:trHeight w:hRule="exact" w:val="1440"/>
      </w:trPr>
      <w:tc>
        <w:tcPr>
          <w:tcW w:w="7513" w:type="dxa"/>
          <w:vAlign w:val="center"/>
        </w:tcPr>
        <w:p w14:paraId="5A65A909" w14:textId="5CD92707" w:rsidR="001A479F" w:rsidRPr="005902D2" w:rsidRDefault="0010042B" w:rsidP="001A479F">
          <w:pPr>
            <w:pStyle w:val="Naslov"/>
            <w:jc w:val="center"/>
            <w:rPr>
              <w:rFonts w:cs="Arial"/>
              <w:spacing w:val="0"/>
              <w:sz w:val="28"/>
              <w:szCs w:val="28"/>
              <w:lang w:val="en-GB"/>
            </w:rPr>
          </w:pPr>
          <w:r>
            <w:rPr>
              <w:rFonts w:cs="Arial"/>
              <w:spacing w:val="0"/>
              <w:sz w:val="28"/>
              <w:szCs w:val="28"/>
              <w:lang w:val="en-GB"/>
            </w:rPr>
            <w:t>Opći uvjeti za certifikaciju</w:t>
          </w:r>
          <w:r w:rsidR="001A479F" w:rsidRPr="005902D2">
            <w:rPr>
              <w:rFonts w:cs="Arial"/>
              <w:spacing w:val="0"/>
              <w:sz w:val="28"/>
              <w:szCs w:val="28"/>
              <w:lang w:val="en-GB"/>
            </w:rPr>
            <w:t xml:space="preserve"> </w:t>
          </w:r>
          <w:r>
            <w:rPr>
              <w:rFonts w:cs="Arial"/>
              <w:spacing w:val="0"/>
              <w:sz w:val="28"/>
              <w:szCs w:val="28"/>
              <w:lang w:val="en-GB"/>
            </w:rPr>
            <w:t>šuma (FM)</w:t>
          </w:r>
          <w:r w:rsidR="00BA23B9">
            <w:rPr>
              <w:rFonts w:cs="Arial"/>
              <w:spacing w:val="0"/>
              <w:sz w:val="28"/>
              <w:szCs w:val="28"/>
              <w:lang w:val="en-GB"/>
            </w:rPr>
            <w:t xml:space="preserve"> </w:t>
          </w:r>
          <w:r>
            <w:rPr>
              <w:rFonts w:cs="Arial"/>
              <w:spacing w:val="0"/>
              <w:sz w:val="28"/>
              <w:szCs w:val="28"/>
              <w:lang w:val="en-GB"/>
            </w:rPr>
            <w:t xml:space="preserve">i </w:t>
          </w:r>
        </w:p>
        <w:p w14:paraId="1BF291EB" w14:textId="1DA30962" w:rsidR="004D0227" w:rsidRPr="00DF1F85" w:rsidRDefault="00433008" w:rsidP="00C00D61">
          <w:pPr>
            <w:pStyle w:val="Naslov"/>
            <w:jc w:val="center"/>
            <w:rPr>
              <w:rFonts w:asciiTheme="minorHAnsi" w:hAnsiTheme="minorHAnsi"/>
              <w:spacing w:val="0"/>
              <w:sz w:val="28"/>
              <w:szCs w:val="28"/>
              <w:lang w:val="en-GB"/>
            </w:rPr>
          </w:pPr>
          <w:r>
            <w:rPr>
              <w:rFonts w:cs="Arial"/>
              <w:spacing w:val="0"/>
              <w:sz w:val="28"/>
              <w:szCs w:val="28"/>
              <w:lang w:val="en-GB"/>
            </w:rPr>
            <w:t>Certifikacijskih shema lanca sljedivosti (CoC)</w:t>
          </w:r>
        </w:p>
      </w:tc>
      <w:tc>
        <w:tcPr>
          <w:tcW w:w="2328" w:type="dxa"/>
          <w:vAlign w:val="center"/>
        </w:tcPr>
        <w:p w14:paraId="43D49719" w14:textId="23A1959C" w:rsidR="004D0227" w:rsidRPr="007A60D1" w:rsidRDefault="00EF081F" w:rsidP="004D0227">
          <w:pPr>
            <w:tabs>
              <w:tab w:val="left" w:pos="7663"/>
            </w:tabs>
            <w:spacing w:before="60" w:after="60"/>
            <w:jc w:val="left"/>
            <w:rPr>
              <w:rFonts w:cs="Arial"/>
              <w:color w:val="000000"/>
              <w:sz w:val="28"/>
              <w:szCs w:val="28"/>
              <w:vertAlign w:val="superscript"/>
              <w:lang w:val="en-GB"/>
            </w:rPr>
          </w:pPr>
          <w:r>
            <w:rPr>
              <w:noProof/>
              <w:lang w:val="hr-HR" w:eastAsia="hr-HR"/>
            </w:rPr>
            <w:drawing>
              <wp:inline distT="0" distB="0" distL="0" distR="0" wp14:anchorId="39B89054" wp14:editId="52806B4F">
                <wp:extent cx="1329055" cy="797560"/>
                <wp:effectExtent l="0" t="0" r="4445" b="2540"/>
                <wp:docPr id="4" name="Grafik 2" descr="http://extranet.tuev-nord.de/sites/TNCert_QMS/TNCERT%20QMH%20NEU/402/TN%20CERT%20Logo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ranet.tuev-nord.de/sites/TNCert_QMS/TNCERT%20QMH%20NEU/402/TN%20CERT%20Logo_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797560"/>
                        </a:xfrm>
                        <a:prstGeom prst="rect">
                          <a:avLst/>
                        </a:prstGeom>
                        <a:noFill/>
                        <a:ln>
                          <a:noFill/>
                        </a:ln>
                      </pic:spPr>
                    </pic:pic>
                  </a:graphicData>
                </a:graphic>
              </wp:inline>
            </w:drawing>
          </w:r>
        </w:p>
      </w:tc>
    </w:tr>
  </w:tbl>
  <w:p w14:paraId="4501D859" w14:textId="77777777" w:rsidR="004D0227" w:rsidRPr="007A60D1" w:rsidRDefault="004D0227">
    <w:pPr>
      <w:pStyle w:val="Zaglavlj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F90"/>
    <w:multiLevelType w:val="hybridMultilevel"/>
    <w:tmpl w:val="2AD21D8E"/>
    <w:lvl w:ilvl="0" w:tplc="E1784CDC">
      <w:start w:val="1"/>
      <w:numFmt w:val="decimal"/>
      <w:pStyle w:val="Odlomakpopisa"/>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206567"/>
    <w:multiLevelType w:val="hybridMultilevel"/>
    <w:tmpl w:val="1996DA48"/>
    <w:lvl w:ilvl="0" w:tplc="743C91F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B27077"/>
    <w:multiLevelType w:val="multilevel"/>
    <w:tmpl w:val="820EDD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D16E47"/>
    <w:multiLevelType w:val="multilevel"/>
    <w:tmpl w:val="C7D820F0"/>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1713"/>
        </w:tabs>
        <w:ind w:left="1713"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26A3650D"/>
    <w:multiLevelType w:val="hybridMultilevel"/>
    <w:tmpl w:val="C6A427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D8E581A"/>
    <w:multiLevelType w:val="hybridMultilevel"/>
    <w:tmpl w:val="384C3B32"/>
    <w:lvl w:ilvl="0" w:tplc="55A6376A">
      <w:start w:val="1"/>
      <w:numFmt w:val="bullet"/>
      <w:lvlText w:val=""/>
      <w:lvlJc w:val="left"/>
      <w:pPr>
        <w:ind w:left="1500" w:hanging="360"/>
      </w:pPr>
      <w:rPr>
        <w:rFonts w:ascii="Wingdings" w:eastAsia="Times New Roman" w:hAnsi="Wingdings" w:cs="Times New Roman" w:hint="default"/>
        <w:b/>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6" w15:restartNumberingAfterBreak="0">
    <w:nsid w:val="2F29748E"/>
    <w:multiLevelType w:val="hybridMultilevel"/>
    <w:tmpl w:val="752EED40"/>
    <w:lvl w:ilvl="0" w:tplc="79808210">
      <w:start w:val="1"/>
      <w:numFmt w:val="bullet"/>
      <w:lvlText w:val=""/>
      <w:lvlJc w:val="left"/>
      <w:pPr>
        <w:ind w:left="852" w:hanging="286"/>
      </w:pPr>
      <w:rPr>
        <w:rFonts w:ascii="Symbol" w:eastAsia="Symbol" w:hAnsi="Symbol" w:hint="default"/>
        <w:w w:val="76"/>
        <w:sz w:val="22"/>
        <w:szCs w:val="22"/>
      </w:rPr>
    </w:lvl>
    <w:lvl w:ilvl="1" w:tplc="32766372">
      <w:start w:val="1"/>
      <w:numFmt w:val="bullet"/>
      <w:lvlText w:val=""/>
      <w:lvlJc w:val="left"/>
      <w:pPr>
        <w:ind w:left="1136" w:hanging="284"/>
      </w:pPr>
      <w:rPr>
        <w:rFonts w:ascii="Symbol" w:eastAsia="Symbol" w:hAnsi="Symbol" w:hint="default"/>
        <w:w w:val="55"/>
        <w:sz w:val="22"/>
        <w:szCs w:val="22"/>
      </w:rPr>
    </w:lvl>
    <w:lvl w:ilvl="2" w:tplc="77FC58E8">
      <w:start w:val="1"/>
      <w:numFmt w:val="bullet"/>
      <w:lvlText w:val="•"/>
      <w:lvlJc w:val="left"/>
      <w:pPr>
        <w:ind w:left="2128" w:hanging="284"/>
      </w:pPr>
      <w:rPr>
        <w:rFonts w:hint="default"/>
      </w:rPr>
    </w:lvl>
    <w:lvl w:ilvl="3" w:tplc="3C0CFD5C">
      <w:start w:val="1"/>
      <w:numFmt w:val="bullet"/>
      <w:lvlText w:val="•"/>
      <w:lvlJc w:val="left"/>
      <w:pPr>
        <w:ind w:left="3120" w:hanging="284"/>
      </w:pPr>
      <w:rPr>
        <w:rFonts w:hint="default"/>
      </w:rPr>
    </w:lvl>
    <w:lvl w:ilvl="4" w:tplc="70889FFC">
      <w:start w:val="1"/>
      <w:numFmt w:val="bullet"/>
      <w:lvlText w:val="•"/>
      <w:lvlJc w:val="left"/>
      <w:pPr>
        <w:ind w:left="4112" w:hanging="284"/>
      </w:pPr>
      <w:rPr>
        <w:rFonts w:hint="default"/>
      </w:rPr>
    </w:lvl>
    <w:lvl w:ilvl="5" w:tplc="147E6E44">
      <w:start w:val="1"/>
      <w:numFmt w:val="bullet"/>
      <w:lvlText w:val="•"/>
      <w:lvlJc w:val="left"/>
      <w:pPr>
        <w:ind w:left="5105" w:hanging="284"/>
      </w:pPr>
      <w:rPr>
        <w:rFonts w:hint="default"/>
      </w:rPr>
    </w:lvl>
    <w:lvl w:ilvl="6" w:tplc="BB60C0EE">
      <w:start w:val="1"/>
      <w:numFmt w:val="bullet"/>
      <w:lvlText w:val="•"/>
      <w:lvlJc w:val="left"/>
      <w:pPr>
        <w:ind w:left="6097" w:hanging="284"/>
      </w:pPr>
      <w:rPr>
        <w:rFonts w:hint="default"/>
      </w:rPr>
    </w:lvl>
    <w:lvl w:ilvl="7" w:tplc="EFD433AC">
      <w:start w:val="1"/>
      <w:numFmt w:val="bullet"/>
      <w:lvlText w:val="•"/>
      <w:lvlJc w:val="left"/>
      <w:pPr>
        <w:ind w:left="7089" w:hanging="284"/>
      </w:pPr>
      <w:rPr>
        <w:rFonts w:hint="default"/>
      </w:rPr>
    </w:lvl>
    <w:lvl w:ilvl="8" w:tplc="D0AAAC7E">
      <w:start w:val="1"/>
      <w:numFmt w:val="bullet"/>
      <w:lvlText w:val="•"/>
      <w:lvlJc w:val="left"/>
      <w:pPr>
        <w:ind w:left="8081" w:hanging="284"/>
      </w:pPr>
      <w:rPr>
        <w:rFonts w:hint="default"/>
      </w:rPr>
    </w:lvl>
  </w:abstractNum>
  <w:abstractNum w:abstractNumId="7" w15:restartNumberingAfterBreak="0">
    <w:nsid w:val="39762D41"/>
    <w:multiLevelType w:val="hybridMultilevel"/>
    <w:tmpl w:val="C95ED2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2841DC"/>
    <w:multiLevelType w:val="hybridMultilevel"/>
    <w:tmpl w:val="B0CAC0F8"/>
    <w:lvl w:ilvl="0" w:tplc="FC7CE592">
      <w:start w:val="1"/>
      <w:numFmt w:val="decimal"/>
      <w:lvlText w:val="3.%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5186569E"/>
    <w:multiLevelType w:val="hybridMultilevel"/>
    <w:tmpl w:val="C6DA217A"/>
    <w:lvl w:ilvl="0" w:tplc="907ED7F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864D93"/>
    <w:multiLevelType w:val="hybridMultilevel"/>
    <w:tmpl w:val="6104764E"/>
    <w:lvl w:ilvl="0" w:tplc="242C2FB2">
      <w:start w:val="1"/>
      <w:numFmt w:val="bullet"/>
      <w:pStyle w:val="StandardAuflist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F911CB"/>
    <w:multiLevelType w:val="hybridMultilevel"/>
    <w:tmpl w:val="C4D6E03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B55267C"/>
    <w:multiLevelType w:val="hybridMultilevel"/>
    <w:tmpl w:val="2D0EF0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55D732A"/>
    <w:multiLevelType w:val="hybridMultilevel"/>
    <w:tmpl w:val="5CCA47E2"/>
    <w:lvl w:ilvl="0" w:tplc="2604CFE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AD4513"/>
    <w:multiLevelType w:val="multilevel"/>
    <w:tmpl w:val="8B9EB226"/>
    <w:lvl w:ilvl="0">
      <w:start w:val="1"/>
      <w:numFmt w:val="decimal"/>
      <w:lvlText w:val="%1."/>
      <w:lvlJc w:val="left"/>
      <w:pPr>
        <w:ind w:left="667" w:hanging="567"/>
      </w:pPr>
      <w:rPr>
        <w:rFonts w:ascii="Arial" w:eastAsia="Arial" w:hAnsi="Arial" w:hint="default"/>
        <w:b/>
        <w:bCs/>
        <w:spacing w:val="-1"/>
        <w:sz w:val="22"/>
        <w:szCs w:val="22"/>
      </w:rPr>
    </w:lvl>
    <w:lvl w:ilvl="1">
      <w:start w:val="1"/>
      <w:numFmt w:val="decimal"/>
      <w:lvlText w:val="%1.%2"/>
      <w:lvlJc w:val="left"/>
      <w:pPr>
        <w:ind w:left="667" w:hanging="567"/>
      </w:pPr>
      <w:rPr>
        <w:rFonts w:ascii="Arial" w:eastAsia="Arial" w:hAnsi="Arial" w:hint="default"/>
        <w:spacing w:val="-1"/>
        <w:sz w:val="22"/>
        <w:szCs w:val="22"/>
      </w:rPr>
    </w:lvl>
    <w:lvl w:ilvl="2">
      <w:start w:val="1"/>
      <w:numFmt w:val="bullet"/>
      <w:lvlText w:val=""/>
      <w:lvlJc w:val="left"/>
      <w:pPr>
        <w:ind w:left="952" w:hanging="286"/>
      </w:pPr>
      <w:rPr>
        <w:rFonts w:ascii="Symbol" w:eastAsia="Symbol" w:hAnsi="Symbol" w:hint="default"/>
        <w:w w:val="76"/>
        <w:sz w:val="22"/>
        <w:szCs w:val="22"/>
      </w:rPr>
    </w:lvl>
    <w:lvl w:ilvl="3">
      <w:start w:val="1"/>
      <w:numFmt w:val="bullet"/>
      <w:lvlText w:val="•"/>
      <w:lvlJc w:val="left"/>
      <w:pPr>
        <w:ind w:left="952" w:hanging="286"/>
      </w:pPr>
      <w:rPr>
        <w:rFonts w:hint="default"/>
      </w:rPr>
    </w:lvl>
    <w:lvl w:ilvl="4">
      <w:start w:val="1"/>
      <w:numFmt w:val="bullet"/>
      <w:lvlText w:val="•"/>
      <w:lvlJc w:val="left"/>
      <w:pPr>
        <w:ind w:left="953" w:hanging="286"/>
      </w:pPr>
      <w:rPr>
        <w:rFonts w:hint="default"/>
      </w:rPr>
    </w:lvl>
    <w:lvl w:ilvl="5">
      <w:start w:val="1"/>
      <w:numFmt w:val="bullet"/>
      <w:lvlText w:val="•"/>
      <w:lvlJc w:val="left"/>
      <w:pPr>
        <w:ind w:left="2489" w:hanging="286"/>
      </w:pPr>
      <w:rPr>
        <w:rFonts w:hint="default"/>
      </w:rPr>
    </w:lvl>
    <w:lvl w:ilvl="6">
      <w:start w:val="1"/>
      <w:numFmt w:val="bullet"/>
      <w:lvlText w:val="•"/>
      <w:lvlJc w:val="left"/>
      <w:pPr>
        <w:ind w:left="4024" w:hanging="286"/>
      </w:pPr>
      <w:rPr>
        <w:rFonts w:hint="default"/>
      </w:rPr>
    </w:lvl>
    <w:lvl w:ilvl="7">
      <w:start w:val="1"/>
      <w:numFmt w:val="bullet"/>
      <w:lvlText w:val="•"/>
      <w:lvlJc w:val="left"/>
      <w:pPr>
        <w:ind w:left="5560" w:hanging="286"/>
      </w:pPr>
      <w:rPr>
        <w:rFonts w:hint="default"/>
      </w:rPr>
    </w:lvl>
    <w:lvl w:ilvl="8">
      <w:start w:val="1"/>
      <w:numFmt w:val="bullet"/>
      <w:lvlText w:val="•"/>
      <w:lvlJc w:val="left"/>
      <w:pPr>
        <w:ind w:left="7095" w:hanging="286"/>
      </w:pPr>
      <w:rPr>
        <w:rFonts w:hint="default"/>
      </w:rPr>
    </w:lvl>
  </w:abstractNum>
  <w:abstractNum w:abstractNumId="15" w15:restartNumberingAfterBreak="0">
    <w:nsid w:val="6938637D"/>
    <w:multiLevelType w:val="hybridMultilevel"/>
    <w:tmpl w:val="634E23E2"/>
    <w:lvl w:ilvl="0" w:tplc="0AA0DDE2">
      <w:start w:val="1"/>
      <w:numFmt w:val="bullet"/>
      <w:lvlText w:val=""/>
      <w:lvlJc w:val="left"/>
      <w:pPr>
        <w:ind w:left="952" w:hanging="286"/>
      </w:pPr>
      <w:rPr>
        <w:rFonts w:ascii="Symbol" w:eastAsia="Symbol" w:hAnsi="Symbol" w:hint="default"/>
        <w:w w:val="76"/>
        <w:sz w:val="22"/>
        <w:szCs w:val="22"/>
      </w:rPr>
    </w:lvl>
    <w:lvl w:ilvl="1" w:tplc="C9381728">
      <w:start w:val="1"/>
      <w:numFmt w:val="bullet"/>
      <w:lvlText w:val="•"/>
      <w:lvlJc w:val="left"/>
      <w:pPr>
        <w:ind w:left="1886" w:hanging="286"/>
      </w:pPr>
      <w:rPr>
        <w:rFonts w:hint="default"/>
      </w:rPr>
    </w:lvl>
    <w:lvl w:ilvl="2" w:tplc="A2867262">
      <w:start w:val="1"/>
      <w:numFmt w:val="bullet"/>
      <w:lvlText w:val="•"/>
      <w:lvlJc w:val="left"/>
      <w:pPr>
        <w:ind w:left="2819" w:hanging="286"/>
      </w:pPr>
      <w:rPr>
        <w:rFonts w:hint="default"/>
      </w:rPr>
    </w:lvl>
    <w:lvl w:ilvl="3" w:tplc="B2503040">
      <w:start w:val="1"/>
      <w:numFmt w:val="bullet"/>
      <w:lvlText w:val="•"/>
      <w:lvlJc w:val="left"/>
      <w:pPr>
        <w:ind w:left="3752" w:hanging="286"/>
      </w:pPr>
      <w:rPr>
        <w:rFonts w:hint="default"/>
      </w:rPr>
    </w:lvl>
    <w:lvl w:ilvl="4" w:tplc="7F02ECD6">
      <w:start w:val="1"/>
      <w:numFmt w:val="bullet"/>
      <w:lvlText w:val="•"/>
      <w:lvlJc w:val="left"/>
      <w:pPr>
        <w:ind w:left="4686" w:hanging="286"/>
      </w:pPr>
      <w:rPr>
        <w:rFonts w:hint="default"/>
      </w:rPr>
    </w:lvl>
    <w:lvl w:ilvl="5" w:tplc="5A362DA2">
      <w:start w:val="1"/>
      <w:numFmt w:val="bullet"/>
      <w:lvlText w:val="•"/>
      <w:lvlJc w:val="left"/>
      <w:pPr>
        <w:ind w:left="5619" w:hanging="286"/>
      </w:pPr>
      <w:rPr>
        <w:rFonts w:hint="default"/>
      </w:rPr>
    </w:lvl>
    <w:lvl w:ilvl="6" w:tplc="156C2D82">
      <w:start w:val="1"/>
      <w:numFmt w:val="bullet"/>
      <w:lvlText w:val="•"/>
      <w:lvlJc w:val="left"/>
      <w:pPr>
        <w:ind w:left="6553" w:hanging="286"/>
      </w:pPr>
      <w:rPr>
        <w:rFonts w:hint="default"/>
      </w:rPr>
    </w:lvl>
    <w:lvl w:ilvl="7" w:tplc="26C48FFE">
      <w:start w:val="1"/>
      <w:numFmt w:val="bullet"/>
      <w:lvlText w:val="•"/>
      <w:lvlJc w:val="left"/>
      <w:pPr>
        <w:ind w:left="7486" w:hanging="286"/>
      </w:pPr>
      <w:rPr>
        <w:rFonts w:hint="default"/>
      </w:rPr>
    </w:lvl>
    <w:lvl w:ilvl="8" w:tplc="A1ACCBEE">
      <w:start w:val="1"/>
      <w:numFmt w:val="bullet"/>
      <w:lvlText w:val="•"/>
      <w:lvlJc w:val="left"/>
      <w:pPr>
        <w:ind w:left="8419" w:hanging="286"/>
      </w:pPr>
      <w:rPr>
        <w:rFonts w:hint="default"/>
      </w:rPr>
    </w:lvl>
  </w:abstractNum>
  <w:abstractNum w:abstractNumId="16" w15:restartNumberingAfterBreak="0">
    <w:nsid w:val="6B072F68"/>
    <w:multiLevelType w:val="hybridMultilevel"/>
    <w:tmpl w:val="CC1016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04E316E"/>
    <w:multiLevelType w:val="multilevel"/>
    <w:tmpl w:val="F9280AE6"/>
    <w:lvl w:ilvl="0">
      <w:start w:val="1"/>
      <w:numFmt w:val="decimal"/>
      <w:lvlText w:val="%1"/>
      <w:lvlJc w:val="left"/>
      <w:pPr>
        <w:ind w:left="667" w:hanging="567"/>
      </w:pPr>
      <w:rPr>
        <w:rFonts w:hint="default"/>
      </w:rPr>
    </w:lvl>
    <w:lvl w:ilvl="1">
      <w:start w:val="3"/>
      <w:numFmt w:val="decimal"/>
      <w:lvlText w:val="%1.%2"/>
      <w:lvlJc w:val="left"/>
      <w:pPr>
        <w:ind w:left="667" w:hanging="567"/>
      </w:pPr>
      <w:rPr>
        <w:rFonts w:hint="default"/>
      </w:rPr>
    </w:lvl>
    <w:lvl w:ilvl="2">
      <w:start w:val="1"/>
      <w:numFmt w:val="decimal"/>
      <w:lvlText w:val="%1.%2.%3"/>
      <w:lvlJc w:val="left"/>
      <w:pPr>
        <w:ind w:left="667" w:hanging="567"/>
      </w:pPr>
      <w:rPr>
        <w:rFonts w:ascii="Arial" w:eastAsia="Arial" w:hAnsi="Arial" w:hint="default"/>
        <w:spacing w:val="-1"/>
        <w:sz w:val="22"/>
        <w:szCs w:val="22"/>
      </w:rPr>
    </w:lvl>
    <w:lvl w:ilvl="3">
      <w:start w:val="1"/>
      <w:numFmt w:val="bullet"/>
      <w:lvlText w:val=""/>
      <w:lvlJc w:val="left"/>
      <w:pPr>
        <w:ind w:left="952" w:hanging="286"/>
      </w:pPr>
      <w:rPr>
        <w:rFonts w:ascii="Symbol" w:eastAsia="Symbol" w:hAnsi="Symbol" w:hint="default"/>
        <w:w w:val="76"/>
        <w:sz w:val="22"/>
        <w:szCs w:val="22"/>
      </w:rPr>
    </w:lvl>
    <w:lvl w:ilvl="4">
      <w:start w:val="1"/>
      <w:numFmt w:val="bullet"/>
      <w:lvlText w:val="•"/>
      <w:lvlJc w:val="left"/>
      <w:pPr>
        <w:ind w:left="4024" w:hanging="286"/>
      </w:pPr>
      <w:rPr>
        <w:rFonts w:hint="default"/>
      </w:rPr>
    </w:lvl>
    <w:lvl w:ilvl="5">
      <w:start w:val="1"/>
      <w:numFmt w:val="bullet"/>
      <w:lvlText w:val="•"/>
      <w:lvlJc w:val="left"/>
      <w:pPr>
        <w:ind w:left="5047" w:hanging="286"/>
      </w:pPr>
      <w:rPr>
        <w:rFonts w:hint="default"/>
      </w:rPr>
    </w:lvl>
    <w:lvl w:ilvl="6">
      <w:start w:val="1"/>
      <w:numFmt w:val="bullet"/>
      <w:lvlText w:val="•"/>
      <w:lvlJc w:val="left"/>
      <w:pPr>
        <w:ind w:left="6071" w:hanging="286"/>
      </w:pPr>
      <w:rPr>
        <w:rFonts w:hint="default"/>
      </w:rPr>
    </w:lvl>
    <w:lvl w:ilvl="7">
      <w:start w:val="1"/>
      <w:numFmt w:val="bullet"/>
      <w:lvlText w:val="•"/>
      <w:lvlJc w:val="left"/>
      <w:pPr>
        <w:ind w:left="7095" w:hanging="286"/>
      </w:pPr>
      <w:rPr>
        <w:rFonts w:hint="default"/>
      </w:rPr>
    </w:lvl>
    <w:lvl w:ilvl="8">
      <w:start w:val="1"/>
      <w:numFmt w:val="bullet"/>
      <w:lvlText w:val="•"/>
      <w:lvlJc w:val="left"/>
      <w:pPr>
        <w:ind w:left="8118" w:hanging="286"/>
      </w:pPr>
      <w:rPr>
        <w:rFonts w:hint="default"/>
      </w:rPr>
    </w:lvl>
  </w:abstractNum>
  <w:abstractNum w:abstractNumId="18" w15:restartNumberingAfterBreak="0">
    <w:nsid w:val="7DF33616"/>
    <w:multiLevelType w:val="hybridMultilevel"/>
    <w:tmpl w:val="1B1689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8"/>
  </w:num>
  <w:num w:numId="4">
    <w:abstractNumId w:val="8"/>
  </w:num>
  <w:num w:numId="5">
    <w:abstractNumId w:val="8"/>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10"/>
  </w:num>
  <w:num w:numId="16">
    <w:abstractNumId w:val="13"/>
  </w:num>
  <w:num w:numId="17">
    <w:abstractNumId w:val="5"/>
  </w:num>
  <w:num w:numId="18">
    <w:abstractNumId w:val="11"/>
  </w:num>
  <w:num w:numId="19">
    <w:abstractNumId w:val="0"/>
  </w:num>
  <w:num w:numId="20">
    <w:abstractNumId w:val="9"/>
  </w:num>
  <w:num w:numId="21">
    <w:abstractNumId w:val="1"/>
  </w:num>
  <w:num w:numId="22">
    <w:abstractNumId w:val="12"/>
  </w:num>
  <w:num w:numId="23">
    <w:abstractNumId w:val="16"/>
  </w:num>
  <w:num w:numId="24">
    <w:abstractNumId w:val="14"/>
  </w:num>
  <w:num w:numId="25">
    <w:abstractNumId w:val="15"/>
  </w:num>
  <w:num w:numId="26">
    <w:abstractNumId w:val="17"/>
  </w:num>
  <w:num w:numId="27">
    <w:abstractNumId w:val="6"/>
  </w:num>
  <w:num w:numId="28">
    <w:abstractNumId w:val="4"/>
  </w:num>
  <w:num w:numId="29">
    <w:abstractNumId w:val="2"/>
  </w:num>
  <w:num w:numId="30">
    <w:abstractNumId w:val="1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C0"/>
    <w:rsid w:val="00001965"/>
    <w:rsid w:val="000069A0"/>
    <w:rsid w:val="00013C21"/>
    <w:rsid w:val="00016EA7"/>
    <w:rsid w:val="00041D53"/>
    <w:rsid w:val="00064BCF"/>
    <w:rsid w:val="00064C95"/>
    <w:rsid w:val="000726F0"/>
    <w:rsid w:val="00072941"/>
    <w:rsid w:val="000807B8"/>
    <w:rsid w:val="0008594E"/>
    <w:rsid w:val="000A5F4C"/>
    <w:rsid w:val="000B3E0A"/>
    <w:rsid w:val="000B6277"/>
    <w:rsid w:val="000D26A5"/>
    <w:rsid w:val="000D3423"/>
    <w:rsid w:val="000E2379"/>
    <w:rsid w:val="000E31F6"/>
    <w:rsid w:val="000E462A"/>
    <w:rsid w:val="000F50DB"/>
    <w:rsid w:val="000F66CC"/>
    <w:rsid w:val="0010042B"/>
    <w:rsid w:val="00107E35"/>
    <w:rsid w:val="00120EA5"/>
    <w:rsid w:val="001314C5"/>
    <w:rsid w:val="001600F7"/>
    <w:rsid w:val="0017155F"/>
    <w:rsid w:val="00172507"/>
    <w:rsid w:val="00172A27"/>
    <w:rsid w:val="00195EDB"/>
    <w:rsid w:val="001A1E45"/>
    <w:rsid w:val="001A479F"/>
    <w:rsid w:val="001B0A35"/>
    <w:rsid w:val="001C7F96"/>
    <w:rsid w:val="001D7E35"/>
    <w:rsid w:val="001D7FE7"/>
    <w:rsid w:val="001E6C54"/>
    <w:rsid w:val="001F1F5E"/>
    <w:rsid w:val="001F458F"/>
    <w:rsid w:val="00202BC9"/>
    <w:rsid w:val="00205298"/>
    <w:rsid w:val="00207E43"/>
    <w:rsid w:val="00214A55"/>
    <w:rsid w:val="0022375F"/>
    <w:rsid w:val="00225538"/>
    <w:rsid w:val="00226CB5"/>
    <w:rsid w:val="00231FE5"/>
    <w:rsid w:val="0024026C"/>
    <w:rsid w:val="002410A2"/>
    <w:rsid w:val="0024750B"/>
    <w:rsid w:val="002530B5"/>
    <w:rsid w:val="00277E6D"/>
    <w:rsid w:val="002842D3"/>
    <w:rsid w:val="00290EF0"/>
    <w:rsid w:val="002968AB"/>
    <w:rsid w:val="002A49F6"/>
    <w:rsid w:val="002B1019"/>
    <w:rsid w:val="002D1B53"/>
    <w:rsid w:val="002D3B49"/>
    <w:rsid w:val="002D4AEC"/>
    <w:rsid w:val="002E30FB"/>
    <w:rsid w:val="002F1237"/>
    <w:rsid w:val="00304D9E"/>
    <w:rsid w:val="00310DD9"/>
    <w:rsid w:val="00330B6F"/>
    <w:rsid w:val="00362161"/>
    <w:rsid w:val="003624CD"/>
    <w:rsid w:val="00370048"/>
    <w:rsid w:val="00370FCE"/>
    <w:rsid w:val="00371A2A"/>
    <w:rsid w:val="00375F1A"/>
    <w:rsid w:val="003775A1"/>
    <w:rsid w:val="00382309"/>
    <w:rsid w:val="0039496A"/>
    <w:rsid w:val="003949F0"/>
    <w:rsid w:val="0039601E"/>
    <w:rsid w:val="0039760A"/>
    <w:rsid w:val="003B0790"/>
    <w:rsid w:val="003B5045"/>
    <w:rsid w:val="003C3722"/>
    <w:rsid w:val="003C5267"/>
    <w:rsid w:val="003D2B2E"/>
    <w:rsid w:val="003D4ED9"/>
    <w:rsid w:val="003D62AB"/>
    <w:rsid w:val="003E64C0"/>
    <w:rsid w:val="003F3E41"/>
    <w:rsid w:val="0040143D"/>
    <w:rsid w:val="00401717"/>
    <w:rsid w:val="0040379B"/>
    <w:rsid w:val="004039B7"/>
    <w:rsid w:val="00403CC5"/>
    <w:rsid w:val="00405A42"/>
    <w:rsid w:val="004122B8"/>
    <w:rsid w:val="00417874"/>
    <w:rsid w:val="004214D7"/>
    <w:rsid w:val="0042158F"/>
    <w:rsid w:val="00421F29"/>
    <w:rsid w:val="004245FA"/>
    <w:rsid w:val="004257D0"/>
    <w:rsid w:val="00427956"/>
    <w:rsid w:val="00433008"/>
    <w:rsid w:val="00436D81"/>
    <w:rsid w:val="00445D55"/>
    <w:rsid w:val="00452DEC"/>
    <w:rsid w:val="00462741"/>
    <w:rsid w:val="00467669"/>
    <w:rsid w:val="00475D0C"/>
    <w:rsid w:val="00481911"/>
    <w:rsid w:val="0048292E"/>
    <w:rsid w:val="00482995"/>
    <w:rsid w:val="00482E08"/>
    <w:rsid w:val="00485C72"/>
    <w:rsid w:val="00485DA5"/>
    <w:rsid w:val="00494AE2"/>
    <w:rsid w:val="004A0C10"/>
    <w:rsid w:val="004A3523"/>
    <w:rsid w:val="004A3FD5"/>
    <w:rsid w:val="004A73AB"/>
    <w:rsid w:val="004B5129"/>
    <w:rsid w:val="004C5044"/>
    <w:rsid w:val="004D0227"/>
    <w:rsid w:val="004D2D7F"/>
    <w:rsid w:val="004D3895"/>
    <w:rsid w:val="004E03D7"/>
    <w:rsid w:val="004E26F1"/>
    <w:rsid w:val="004E5422"/>
    <w:rsid w:val="004E5F14"/>
    <w:rsid w:val="00502EEB"/>
    <w:rsid w:val="00506C1F"/>
    <w:rsid w:val="0052269F"/>
    <w:rsid w:val="0053598D"/>
    <w:rsid w:val="005457E6"/>
    <w:rsid w:val="0055335D"/>
    <w:rsid w:val="00554A3A"/>
    <w:rsid w:val="00562F90"/>
    <w:rsid w:val="005714DF"/>
    <w:rsid w:val="00571C33"/>
    <w:rsid w:val="00577727"/>
    <w:rsid w:val="005800A6"/>
    <w:rsid w:val="00581E29"/>
    <w:rsid w:val="00582FC6"/>
    <w:rsid w:val="00586845"/>
    <w:rsid w:val="005902D2"/>
    <w:rsid w:val="005A196C"/>
    <w:rsid w:val="005A6A8E"/>
    <w:rsid w:val="005B05D0"/>
    <w:rsid w:val="005B1281"/>
    <w:rsid w:val="005C25B6"/>
    <w:rsid w:val="005C26D4"/>
    <w:rsid w:val="005C3ED6"/>
    <w:rsid w:val="005D51F9"/>
    <w:rsid w:val="005D6BC2"/>
    <w:rsid w:val="005D7A5F"/>
    <w:rsid w:val="005F332A"/>
    <w:rsid w:val="005F6C46"/>
    <w:rsid w:val="00607D29"/>
    <w:rsid w:val="006222E2"/>
    <w:rsid w:val="00632C4B"/>
    <w:rsid w:val="00633521"/>
    <w:rsid w:val="00633A07"/>
    <w:rsid w:val="00636221"/>
    <w:rsid w:val="006425E5"/>
    <w:rsid w:val="006455D5"/>
    <w:rsid w:val="006547A6"/>
    <w:rsid w:val="00656603"/>
    <w:rsid w:val="006617E7"/>
    <w:rsid w:val="00663BD0"/>
    <w:rsid w:val="006677DF"/>
    <w:rsid w:val="0067171C"/>
    <w:rsid w:val="0067519A"/>
    <w:rsid w:val="006774B7"/>
    <w:rsid w:val="00680DFF"/>
    <w:rsid w:val="00681074"/>
    <w:rsid w:val="00686041"/>
    <w:rsid w:val="00690A7B"/>
    <w:rsid w:val="006A1D96"/>
    <w:rsid w:val="006A49BE"/>
    <w:rsid w:val="006B55A0"/>
    <w:rsid w:val="006B6595"/>
    <w:rsid w:val="006C287E"/>
    <w:rsid w:val="006C505D"/>
    <w:rsid w:val="006D61EC"/>
    <w:rsid w:val="006E7101"/>
    <w:rsid w:val="006F1794"/>
    <w:rsid w:val="00715AFF"/>
    <w:rsid w:val="00722787"/>
    <w:rsid w:val="00727F1A"/>
    <w:rsid w:val="007308E8"/>
    <w:rsid w:val="00740D16"/>
    <w:rsid w:val="0075590F"/>
    <w:rsid w:val="0076199C"/>
    <w:rsid w:val="00763C77"/>
    <w:rsid w:val="00773C26"/>
    <w:rsid w:val="007841CF"/>
    <w:rsid w:val="00797DEC"/>
    <w:rsid w:val="007A2788"/>
    <w:rsid w:val="007A4EFE"/>
    <w:rsid w:val="007A56CB"/>
    <w:rsid w:val="007A60D1"/>
    <w:rsid w:val="007A6E75"/>
    <w:rsid w:val="007A7F13"/>
    <w:rsid w:val="007B6F46"/>
    <w:rsid w:val="007B7DFC"/>
    <w:rsid w:val="007C6378"/>
    <w:rsid w:val="007D7997"/>
    <w:rsid w:val="007F2B54"/>
    <w:rsid w:val="007F3367"/>
    <w:rsid w:val="007F4603"/>
    <w:rsid w:val="008035CC"/>
    <w:rsid w:val="00806469"/>
    <w:rsid w:val="00807C77"/>
    <w:rsid w:val="00811BCD"/>
    <w:rsid w:val="00821E99"/>
    <w:rsid w:val="0083123E"/>
    <w:rsid w:val="00833064"/>
    <w:rsid w:val="008531BF"/>
    <w:rsid w:val="00853F86"/>
    <w:rsid w:val="0087507E"/>
    <w:rsid w:val="0087515C"/>
    <w:rsid w:val="00885831"/>
    <w:rsid w:val="008872F5"/>
    <w:rsid w:val="00887D27"/>
    <w:rsid w:val="008B3938"/>
    <w:rsid w:val="008C6A7B"/>
    <w:rsid w:val="008D003C"/>
    <w:rsid w:val="008D3FF1"/>
    <w:rsid w:val="008F2B0F"/>
    <w:rsid w:val="008F43CF"/>
    <w:rsid w:val="008F5511"/>
    <w:rsid w:val="0092413C"/>
    <w:rsid w:val="00927ABB"/>
    <w:rsid w:val="00950206"/>
    <w:rsid w:val="009510DD"/>
    <w:rsid w:val="00963922"/>
    <w:rsid w:val="00971511"/>
    <w:rsid w:val="00972EA5"/>
    <w:rsid w:val="00986380"/>
    <w:rsid w:val="009909A9"/>
    <w:rsid w:val="00993BB7"/>
    <w:rsid w:val="009A5EFD"/>
    <w:rsid w:val="009A7FBD"/>
    <w:rsid w:val="009B2FF1"/>
    <w:rsid w:val="009B6A93"/>
    <w:rsid w:val="009C2D86"/>
    <w:rsid w:val="00A1290E"/>
    <w:rsid w:val="00A14097"/>
    <w:rsid w:val="00A2407D"/>
    <w:rsid w:val="00A26672"/>
    <w:rsid w:val="00A65025"/>
    <w:rsid w:val="00A65879"/>
    <w:rsid w:val="00A65DFC"/>
    <w:rsid w:val="00A72C0E"/>
    <w:rsid w:val="00A80AA7"/>
    <w:rsid w:val="00A84467"/>
    <w:rsid w:val="00A877E4"/>
    <w:rsid w:val="00A94B99"/>
    <w:rsid w:val="00A96B62"/>
    <w:rsid w:val="00AA4187"/>
    <w:rsid w:val="00AB25A8"/>
    <w:rsid w:val="00AC1467"/>
    <w:rsid w:val="00AC394C"/>
    <w:rsid w:val="00AD0BF2"/>
    <w:rsid w:val="00AF15A2"/>
    <w:rsid w:val="00AF3349"/>
    <w:rsid w:val="00B01ED1"/>
    <w:rsid w:val="00B02A8C"/>
    <w:rsid w:val="00B13C31"/>
    <w:rsid w:val="00B15AB4"/>
    <w:rsid w:val="00B165AF"/>
    <w:rsid w:val="00B228F3"/>
    <w:rsid w:val="00B25133"/>
    <w:rsid w:val="00B35C19"/>
    <w:rsid w:val="00B4109C"/>
    <w:rsid w:val="00B60A96"/>
    <w:rsid w:val="00B63966"/>
    <w:rsid w:val="00B70898"/>
    <w:rsid w:val="00B7438A"/>
    <w:rsid w:val="00B75AE2"/>
    <w:rsid w:val="00B764B5"/>
    <w:rsid w:val="00B847D6"/>
    <w:rsid w:val="00B902F6"/>
    <w:rsid w:val="00B96D95"/>
    <w:rsid w:val="00BA1208"/>
    <w:rsid w:val="00BA23B9"/>
    <w:rsid w:val="00BA407D"/>
    <w:rsid w:val="00BA648C"/>
    <w:rsid w:val="00BB16BB"/>
    <w:rsid w:val="00BB5BFA"/>
    <w:rsid w:val="00BC447E"/>
    <w:rsid w:val="00BF40CF"/>
    <w:rsid w:val="00BF4AEC"/>
    <w:rsid w:val="00BF50EF"/>
    <w:rsid w:val="00C00565"/>
    <w:rsid w:val="00C00D61"/>
    <w:rsid w:val="00C21CDA"/>
    <w:rsid w:val="00C22365"/>
    <w:rsid w:val="00C2393B"/>
    <w:rsid w:val="00C322D7"/>
    <w:rsid w:val="00C33EA3"/>
    <w:rsid w:val="00C41C8C"/>
    <w:rsid w:val="00C43CCA"/>
    <w:rsid w:val="00C44646"/>
    <w:rsid w:val="00C52347"/>
    <w:rsid w:val="00C5258C"/>
    <w:rsid w:val="00C64AA5"/>
    <w:rsid w:val="00C70B13"/>
    <w:rsid w:val="00C87BC4"/>
    <w:rsid w:val="00CA4DEF"/>
    <w:rsid w:val="00CA5315"/>
    <w:rsid w:val="00CA68F9"/>
    <w:rsid w:val="00CC0FD2"/>
    <w:rsid w:val="00CC3B42"/>
    <w:rsid w:val="00CC59FF"/>
    <w:rsid w:val="00CE2D23"/>
    <w:rsid w:val="00CF2B0B"/>
    <w:rsid w:val="00CF3B63"/>
    <w:rsid w:val="00CF4C21"/>
    <w:rsid w:val="00CF7F82"/>
    <w:rsid w:val="00D01AC2"/>
    <w:rsid w:val="00D0612A"/>
    <w:rsid w:val="00D06440"/>
    <w:rsid w:val="00D1553E"/>
    <w:rsid w:val="00D22D3B"/>
    <w:rsid w:val="00D34D64"/>
    <w:rsid w:val="00D364F3"/>
    <w:rsid w:val="00D37445"/>
    <w:rsid w:val="00D378F5"/>
    <w:rsid w:val="00D4122F"/>
    <w:rsid w:val="00D478D8"/>
    <w:rsid w:val="00D52CBC"/>
    <w:rsid w:val="00D575D0"/>
    <w:rsid w:val="00D57ABF"/>
    <w:rsid w:val="00D605B9"/>
    <w:rsid w:val="00D65B62"/>
    <w:rsid w:val="00D74FDE"/>
    <w:rsid w:val="00D95226"/>
    <w:rsid w:val="00D953EE"/>
    <w:rsid w:val="00D97B27"/>
    <w:rsid w:val="00DA47BD"/>
    <w:rsid w:val="00DA4C24"/>
    <w:rsid w:val="00DA4E22"/>
    <w:rsid w:val="00DB087B"/>
    <w:rsid w:val="00DB107F"/>
    <w:rsid w:val="00DB5A0A"/>
    <w:rsid w:val="00DC12AA"/>
    <w:rsid w:val="00DF1F85"/>
    <w:rsid w:val="00DF3D09"/>
    <w:rsid w:val="00DF5636"/>
    <w:rsid w:val="00E037FB"/>
    <w:rsid w:val="00E12867"/>
    <w:rsid w:val="00E16149"/>
    <w:rsid w:val="00E170F2"/>
    <w:rsid w:val="00E210C8"/>
    <w:rsid w:val="00E2623C"/>
    <w:rsid w:val="00E26470"/>
    <w:rsid w:val="00E33B6C"/>
    <w:rsid w:val="00E34ABF"/>
    <w:rsid w:val="00E35AE8"/>
    <w:rsid w:val="00E379AA"/>
    <w:rsid w:val="00E56217"/>
    <w:rsid w:val="00E57217"/>
    <w:rsid w:val="00E62937"/>
    <w:rsid w:val="00E639F4"/>
    <w:rsid w:val="00E65858"/>
    <w:rsid w:val="00E7345F"/>
    <w:rsid w:val="00E810F8"/>
    <w:rsid w:val="00EA2036"/>
    <w:rsid w:val="00EB5F06"/>
    <w:rsid w:val="00EB6490"/>
    <w:rsid w:val="00EC5619"/>
    <w:rsid w:val="00ED31FD"/>
    <w:rsid w:val="00EE185D"/>
    <w:rsid w:val="00EE1EBE"/>
    <w:rsid w:val="00EE20BB"/>
    <w:rsid w:val="00EF081F"/>
    <w:rsid w:val="00EF3E9D"/>
    <w:rsid w:val="00EF3FE5"/>
    <w:rsid w:val="00EF5207"/>
    <w:rsid w:val="00F0087F"/>
    <w:rsid w:val="00F16065"/>
    <w:rsid w:val="00F20558"/>
    <w:rsid w:val="00F239C8"/>
    <w:rsid w:val="00F24FA0"/>
    <w:rsid w:val="00F3099E"/>
    <w:rsid w:val="00F438C0"/>
    <w:rsid w:val="00F54088"/>
    <w:rsid w:val="00F574FA"/>
    <w:rsid w:val="00F6347A"/>
    <w:rsid w:val="00F752E4"/>
    <w:rsid w:val="00F7795C"/>
    <w:rsid w:val="00F82FB3"/>
    <w:rsid w:val="00F95459"/>
    <w:rsid w:val="00F97435"/>
    <w:rsid w:val="00F978C8"/>
    <w:rsid w:val="00FA0B3C"/>
    <w:rsid w:val="00FB0672"/>
    <w:rsid w:val="00FB2033"/>
    <w:rsid w:val="00FB6F67"/>
    <w:rsid w:val="00FB7509"/>
    <w:rsid w:val="00FC26B0"/>
    <w:rsid w:val="00FC41C9"/>
    <w:rsid w:val="00FC42FB"/>
    <w:rsid w:val="00FD1D72"/>
    <w:rsid w:val="00FE1936"/>
    <w:rsid w:val="00FE1A5D"/>
    <w:rsid w:val="00FF05E9"/>
    <w:rsid w:val="00FF38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517EC"/>
  <w15:docId w15:val="{A7266081-72FB-4A34-BA4B-9F9668D9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AE2"/>
    <w:pPr>
      <w:spacing w:after="120" w:line="240" w:lineRule="auto"/>
      <w:jc w:val="both"/>
    </w:pPr>
    <w:rPr>
      <w:rFonts w:ascii="Arial" w:hAnsi="Arial"/>
    </w:rPr>
  </w:style>
  <w:style w:type="paragraph" w:styleId="Naslov1">
    <w:name w:val="heading 1"/>
    <w:basedOn w:val="Normal"/>
    <w:next w:val="Normal"/>
    <w:link w:val="Naslov1Char"/>
    <w:autoRedefine/>
    <w:qFormat/>
    <w:rsid w:val="006B6595"/>
    <w:pPr>
      <w:numPr>
        <w:numId w:val="14"/>
      </w:numPr>
      <w:tabs>
        <w:tab w:val="clear" w:pos="432"/>
      </w:tabs>
      <w:spacing w:before="480" w:after="240"/>
      <w:ind w:left="454" w:hanging="454"/>
      <w:outlineLvl w:val="0"/>
    </w:pPr>
    <w:rPr>
      <w:rFonts w:eastAsia="Times New Roman" w:cs="Arial"/>
      <w:b/>
      <w:bCs/>
      <w:caps/>
      <w:snapToGrid w:val="0"/>
      <w:sz w:val="24"/>
      <w:szCs w:val="24"/>
      <w:lang w:val="en-US" w:eastAsia="de-DE"/>
    </w:rPr>
  </w:style>
  <w:style w:type="paragraph" w:styleId="Naslov2">
    <w:name w:val="heading 2"/>
    <w:basedOn w:val="Normal"/>
    <w:next w:val="Normal"/>
    <w:link w:val="Naslov2Char"/>
    <w:qFormat/>
    <w:rsid w:val="006B6595"/>
    <w:pPr>
      <w:numPr>
        <w:ilvl w:val="1"/>
        <w:numId w:val="14"/>
      </w:numPr>
      <w:tabs>
        <w:tab w:val="clear" w:pos="576"/>
      </w:tabs>
      <w:spacing w:before="240"/>
      <w:ind w:left="680" w:hanging="680"/>
      <w:jc w:val="left"/>
      <w:outlineLvl w:val="1"/>
    </w:pPr>
    <w:rPr>
      <w:rFonts w:eastAsia="Times New Roman" w:cs="Arial"/>
      <w:b/>
      <w:bCs/>
      <w:snapToGrid w:val="0"/>
      <w:sz w:val="24"/>
      <w:lang w:val="en-US" w:eastAsia="de-DE"/>
    </w:rPr>
  </w:style>
  <w:style w:type="paragraph" w:styleId="Naslov3">
    <w:name w:val="heading 3"/>
    <w:basedOn w:val="Normal"/>
    <w:next w:val="Obinouvueno"/>
    <w:link w:val="Naslov3Char"/>
    <w:autoRedefine/>
    <w:qFormat/>
    <w:rsid w:val="006B6595"/>
    <w:pPr>
      <w:numPr>
        <w:ilvl w:val="2"/>
        <w:numId w:val="14"/>
      </w:numPr>
      <w:tabs>
        <w:tab w:val="clear" w:pos="1713"/>
      </w:tabs>
      <w:spacing w:before="240"/>
      <w:ind w:left="680" w:hanging="680"/>
      <w:jc w:val="left"/>
      <w:outlineLvl w:val="2"/>
    </w:pPr>
    <w:rPr>
      <w:rFonts w:eastAsia="Times New Roman" w:cs="Arial"/>
      <w:b/>
      <w:bCs/>
      <w:snapToGrid w:val="0"/>
      <w:lang w:val="en-US" w:eastAsia="de-DE"/>
    </w:rPr>
  </w:style>
  <w:style w:type="paragraph" w:styleId="Naslov4">
    <w:name w:val="heading 4"/>
    <w:basedOn w:val="Normal"/>
    <w:next w:val="Obinouvueno"/>
    <w:link w:val="Naslov4Char"/>
    <w:qFormat/>
    <w:rsid w:val="004D2D7F"/>
    <w:pPr>
      <w:numPr>
        <w:ilvl w:val="3"/>
        <w:numId w:val="14"/>
      </w:numPr>
      <w:jc w:val="left"/>
      <w:outlineLvl w:val="3"/>
    </w:pPr>
    <w:rPr>
      <w:rFonts w:eastAsia="Times New Roman" w:cs="Arial"/>
      <w:b/>
      <w:bCs/>
      <w:snapToGrid w:val="0"/>
      <w:lang w:val="en-GB" w:eastAsia="de-DE"/>
    </w:rPr>
  </w:style>
  <w:style w:type="paragraph" w:styleId="Naslov5">
    <w:name w:val="heading 5"/>
    <w:basedOn w:val="Normal"/>
    <w:next w:val="Obinouvueno"/>
    <w:link w:val="Naslov5Char"/>
    <w:qFormat/>
    <w:rsid w:val="004D2D7F"/>
    <w:pPr>
      <w:numPr>
        <w:ilvl w:val="4"/>
        <w:numId w:val="14"/>
      </w:numPr>
      <w:jc w:val="left"/>
      <w:outlineLvl w:val="4"/>
    </w:pPr>
    <w:rPr>
      <w:rFonts w:eastAsia="Times New Roman" w:cs="Arial"/>
      <w:snapToGrid w:val="0"/>
      <w:u w:val="single"/>
      <w:lang w:val="en-GB" w:eastAsia="de-DE"/>
    </w:rPr>
  </w:style>
  <w:style w:type="paragraph" w:styleId="Naslov6">
    <w:name w:val="heading 6"/>
    <w:basedOn w:val="Naslov7"/>
    <w:next w:val="Naslov9"/>
    <w:link w:val="Naslov6Char"/>
    <w:qFormat/>
    <w:rsid w:val="004D2D7F"/>
    <w:pPr>
      <w:keepNext w:val="0"/>
      <w:keepLines w:val="0"/>
      <w:numPr>
        <w:ilvl w:val="5"/>
      </w:numPr>
      <w:spacing w:before="120" w:after="120"/>
      <w:outlineLvl w:val="5"/>
    </w:pPr>
    <w:rPr>
      <w:rFonts w:ascii="Times New Roman" w:eastAsia="Times New Roman" w:hAnsi="Times New Roman" w:cs="Times New Roman"/>
      <w:iCs w:val="0"/>
      <w:color w:val="auto"/>
      <w:sz w:val="20"/>
      <w:szCs w:val="20"/>
      <w:u w:val="single"/>
      <w:lang w:eastAsia="de-DE"/>
    </w:rPr>
  </w:style>
  <w:style w:type="paragraph" w:styleId="Naslov7">
    <w:name w:val="heading 7"/>
    <w:basedOn w:val="Normal"/>
    <w:next w:val="Normal"/>
    <w:link w:val="Naslov7Char"/>
    <w:uiPriority w:val="9"/>
    <w:semiHidden/>
    <w:unhideWhenUsed/>
    <w:qFormat/>
    <w:rsid w:val="004D2D7F"/>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slov9">
    <w:name w:val="heading 9"/>
    <w:basedOn w:val="Normal"/>
    <w:next w:val="Normal"/>
    <w:link w:val="Naslov9Char"/>
    <w:uiPriority w:val="9"/>
    <w:semiHidden/>
    <w:unhideWhenUsed/>
    <w:qFormat/>
    <w:rsid w:val="004D2D7F"/>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B6595"/>
    <w:rPr>
      <w:rFonts w:ascii="Arial" w:eastAsia="Times New Roman" w:hAnsi="Arial" w:cs="Arial"/>
      <w:b/>
      <w:bCs/>
      <w:caps/>
      <w:snapToGrid w:val="0"/>
      <w:sz w:val="24"/>
      <w:szCs w:val="24"/>
      <w:lang w:val="en-US" w:eastAsia="de-DE"/>
    </w:rPr>
  </w:style>
  <w:style w:type="paragraph" w:styleId="Naslov">
    <w:name w:val="Title"/>
    <w:basedOn w:val="Normal"/>
    <w:next w:val="Normal"/>
    <w:link w:val="NaslovChar"/>
    <w:uiPriority w:val="10"/>
    <w:qFormat/>
    <w:rsid w:val="00494AE2"/>
    <w:pPr>
      <w:spacing w:before="120" w:after="40"/>
      <w:jc w:val="left"/>
    </w:pPr>
    <w:rPr>
      <w:rFonts w:eastAsiaTheme="majorEastAsia" w:cstheme="minorHAnsi"/>
      <w:b/>
      <w:color w:val="000000" w:themeColor="text1"/>
      <w:spacing w:val="5"/>
      <w:kern w:val="28"/>
      <w:sz w:val="24"/>
      <w:szCs w:val="52"/>
      <w:lang w:val="en-US"/>
    </w:rPr>
  </w:style>
  <w:style w:type="character" w:customStyle="1" w:styleId="NaslovChar">
    <w:name w:val="Naslov Char"/>
    <w:basedOn w:val="Zadanifontodlomka"/>
    <w:link w:val="Naslov"/>
    <w:uiPriority w:val="10"/>
    <w:rsid w:val="00494AE2"/>
    <w:rPr>
      <w:rFonts w:ascii="Arial" w:eastAsiaTheme="majorEastAsia" w:hAnsi="Arial" w:cstheme="minorHAnsi"/>
      <w:b/>
      <w:color w:val="000000" w:themeColor="text1"/>
      <w:spacing w:val="5"/>
      <w:kern w:val="28"/>
      <w:sz w:val="24"/>
      <w:szCs w:val="52"/>
      <w:lang w:val="en-US"/>
    </w:rPr>
  </w:style>
  <w:style w:type="paragraph" w:styleId="Sadraj1">
    <w:name w:val="toc 1"/>
    <w:basedOn w:val="Normal"/>
    <w:next w:val="Normal"/>
    <w:autoRedefine/>
    <w:uiPriority w:val="39"/>
    <w:rsid w:val="00494AE2"/>
    <w:pPr>
      <w:tabs>
        <w:tab w:val="left" w:pos="851"/>
        <w:tab w:val="right" w:leader="dot" w:pos="9843"/>
      </w:tabs>
      <w:spacing w:before="240"/>
      <w:ind w:left="851" w:right="567" w:hanging="851"/>
    </w:pPr>
    <w:rPr>
      <w:rFonts w:eastAsia="Times New Roman" w:cs="Arial"/>
      <w:b/>
      <w:bCs/>
      <w:caps/>
      <w:noProof/>
      <w:snapToGrid w:val="0"/>
      <w:lang w:val="en-US" w:eastAsia="de-DE"/>
    </w:rPr>
  </w:style>
  <w:style w:type="character" w:customStyle="1" w:styleId="Naslov3Char">
    <w:name w:val="Naslov 3 Char"/>
    <w:basedOn w:val="Zadanifontodlomka"/>
    <w:link w:val="Naslov3"/>
    <w:rsid w:val="006B6595"/>
    <w:rPr>
      <w:rFonts w:ascii="Arial" w:eastAsia="Times New Roman" w:hAnsi="Arial" w:cs="Arial"/>
      <w:b/>
      <w:bCs/>
      <w:snapToGrid w:val="0"/>
      <w:lang w:val="en-US" w:eastAsia="de-DE"/>
    </w:rPr>
  </w:style>
  <w:style w:type="character" w:customStyle="1" w:styleId="Naslov2Char">
    <w:name w:val="Naslov 2 Char"/>
    <w:basedOn w:val="Zadanifontodlomka"/>
    <w:link w:val="Naslov2"/>
    <w:rsid w:val="006B6595"/>
    <w:rPr>
      <w:rFonts w:ascii="Arial" w:eastAsia="Times New Roman" w:hAnsi="Arial" w:cs="Arial"/>
      <w:b/>
      <w:bCs/>
      <w:snapToGrid w:val="0"/>
      <w:sz w:val="24"/>
      <w:lang w:val="en-US" w:eastAsia="de-DE"/>
    </w:rPr>
  </w:style>
  <w:style w:type="character" w:customStyle="1" w:styleId="Naslov4Char">
    <w:name w:val="Naslov 4 Char"/>
    <w:basedOn w:val="Zadanifontodlomka"/>
    <w:link w:val="Naslov4"/>
    <w:rsid w:val="004D2D7F"/>
    <w:rPr>
      <w:rFonts w:ascii="Arial" w:eastAsia="Times New Roman" w:hAnsi="Arial" w:cs="Arial"/>
      <w:b/>
      <w:bCs/>
      <w:snapToGrid w:val="0"/>
      <w:lang w:val="en-GB" w:eastAsia="de-DE"/>
    </w:rPr>
  </w:style>
  <w:style w:type="paragraph" w:styleId="Obinouvueno">
    <w:name w:val="Normal Indent"/>
    <w:basedOn w:val="Normal"/>
    <w:uiPriority w:val="99"/>
    <w:semiHidden/>
    <w:unhideWhenUsed/>
    <w:rsid w:val="00AF3349"/>
    <w:pPr>
      <w:ind w:left="708"/>
    </w:pPr>
  </w:style>
  <w:style w:type="character" w:customStyle="1" w:styleId="Naslov5Char">
    <w:name w:val="Naslov 5 Char"/>
    <w:basedOn w:val="Zadanifontodlomka"/>
    <w:link w:val="Naslov5"/>
    <w:rsid w:val="00AF3349"/>
    <w:rPr>
      <w:rFonts w:ascii="Arial" w:eastAsia="Times New Roman" w:hAnsi="Arial" w:cs="Arial"/>
      <w:snapToGrid w:val="0"/>
      <w:u w:val="single"/>
      <w:lang w:val="en-GB" w:eastAsia="de-DE"/>
    </w:rPr>
  </w:style>
  <w:style w:type="character" w:customStyle="1" w:styleId="Naslov6Char">
    <w:name w:val="Naslov 6 Char"/>
    <w:basedOn w:val="Zadanifontodlomka"/>
    <w:link w:val="Naslov6"/>
    <w:rsid w:val="00AF3349"/>
    <w:rPr>
      <w:rFonts w:ascii="Times New Roman" w:eastAsia="Times New Roman" w:hAnsi="Times New Roman" w:cs="Times New Roman"/>
      <w:i/>
      <w:sz w:val="20"/>
      <w:szCs w:val="20"/>
      <w:u w:val="single"/>
      <w:lang w:eastAsia="de-DE"/>
    </w:rPr>
  </w:style>
  <w:style w:type="character" w:customStyle="1" w:styleId="Naslov7Char">
    <w:name w:val="Naslov 7 Char"/>
    <w:basedOn w:val="Zadanifontodlomka"/>
    <w:link w:val="Naslov7"/>
    <w:uiPriority w:val="9"/>
    <w:semiHidden/>
    <w:rsid w:val="00AF3349"/>
    <w:rPr>
      <w:rFonts w:asciiTheme="majorHAnsi" w:eastAsiaTheme="majorEastAsia" w:hAnsiTheme="majorHAnsi" w:cstheme="majorBidi"/>
      <w:i/>
      <w:iCs/>
      <w:color w:val="404040" w:themeColor="text1" w:themeTint="BF"/>
    </w:rPr>
  </w:style>
  <w:style w:type="character" w:customStyle="1" w:styleId="Naslov9Char">
    <w:name w:val="Naslov 9 Char"/>
    <w:basedOn w:val="Zadanifontodlomka"/>
    <w:link w:val="Naslov9"/>
    <w:uiPriority w:val="9"/>
    <w:semiHidden/>
    <w:rsid w:val="00AF3349"/>
    <w:rPr>
      <w:rFonts w:asciiTheme="majorHAnsi" w:eastAsiaTheme="majorEastAsia" w:hAnsiTheme="majorHAnsi" w:cstheme="majorBidi"/>
      <w:i/>
      <w:iCs/>
      <w:color w:val="404040" w:themeColor="text1" w:themeTint="BF"/>
      <w:sz w:val="20"/>
      <w:szCs w:val="20"/>
    </w:rPr>
  </w:style>
  <w:style w:type="paragraph" w:styleId="Sadraj2">
    <w:name w:val="toc 2"/>
    <w:basedOn w:val="Normal"/>
    <w:next w:val="Normal"/>
    <w:autoRedefine/>
    <w:uiPriority w:val="39"/>
    <w:rsid w:val="00494AE2"/>
    <w:pPr>
      <w:tabs>
        <w:tab w:val="left" w:pos="851"/>
        <w:tab w:val="right" w:leader="dot" w:pos="9843"/>
      </w:tabs>
      <w:spacing w:before="120" w:after="0"/>
      <w:ind w:left="851" w:right="567" w:hanging="851"/>
      <w:contextualSpacing/>
    </w:pPr>
    <w:rPr>
      <w:rFonts w:eastAsia="Times New Roman" w:cs="Arial"/>
      <w:b/>
      <w:bCs/>
      <w:noProof/>
      <w:snapToGrid w:val="0"/>
      <w:lang w:val="en-GB" w:eastAsia="de-DE"/>
    </w:rPr>
  </w:style>
  <w:style w:type="paragraph" w:styleId="Sadraj3">
    <w:name w:val="toc 3"/>
    <w:basedOn w:val="Normal"/>
    <w:next w:val="Normal"/>
    <w:autoRedefine/>
    <w:uiPriority w:val="39"/>
    <w:rsid w:val="00494AE2"/>
    <w:pPr>
      <w:tabs>
        <w:tab w:val="left" w:pos="851"/>
        <w:tab w:val="right" w:leader="dot" w:pos="9843"/>
      </w:tabs>
      <w:spacing w:before="20" w:after="20"/>
      <w:ind w:left="851" w:right="142" w:hanging="851"/>
      <w:contextualSpacing/>
      <w:jc w:val="left"/>
    </w:pPr>
    <w:rPr>
      <w:rFonts w:eastAsia="Times New Roman" w:cs="Arial"/>
      <w:bCs/>
      <w:noProof/>
      <w:snapToGrid w:val="0"/>
      <w:lang w:val="en-US" w:eastAsia="de-DE"/>
    </w:rPr>
  </w:style>
  <w:style w:type="paragraph" w:styleId="Sadraj4">
    <w:name w:val="toc 4"/>
    <w:basedOn w:val="Normal"/>
    <w:next w:val="Normal"/>
    <w:autoRedefine/>
    <w:semiHidden/>
    <w:rsid w:val="004D2D7F"/>
    <w:pPr>
      <w:tabs>
        <w:tab w:val="left" w:pos="8505"/>
        <w:tab w:val="right" w:pos="8788"/>
      </w:tabs>
      <w:ind w:left="2268" w:right="851" w:hanging="851"/>
    </w:pPr>
    <w:rPr>
      <w:rFonts w:eastAsia="Times New Roman" w:cs="Arial"/>
      <w:snapToGrid w:val="0"/>
      <w:lang w:val="en-GB" w:eastAsia="de-DE"/>
    </w:rPr>
  </w:style>
  <w:style w:type="paragraph" w:customStyle="1" w:styleId="berschriftoN">
    <w:name w:val="Überschrift o.N."/>
    <w:basedOn w:val="Naslov1"/>
    <w:rsid w:val="004D2D7F"/>
    <w:pPr>
      <w:numPr>
        <w:numId w:val="0"/>
      </w:numPr>
      <w:spacing w:before="0" w:after="120"/>
    </w:pPr>
    <w:rPr>
      <w:noProof/>
    </w:rPr>
  </w:style>
  <w:style w:type="paragraph" w:styleId="Zaglavlje">
    <w:name w:val="header"/>
    <w:basedOn w:val="Normal"/>
    <w:link w:val="ZaglavljeChar"/>
    <w:uiPriority w:val="99"/>
    <w:unhideWhenUsed/>
    <w:rsid w:val="00494AE2"/>
    <w:pPr>
      <w:tabs>
        <w:tab w:val="center" w:pos="4536"/>
        <w:tab w:val="right" w:pos="9072"/>
      </w:tabs>
      <w:spacing w:after="0"/>
    </w:pPr>
  </w:style>
  <w:style w:type="character" w:customStyle="1" w:styleId="ZaglavljeChar">
    <w:name w:val="Zaglavlje Char"/>
    <w:basedOn w:val="Zadanifontodlomka"/>
    <w:link w:val="Zaglavlje"/>
    <w:uiPriority w:val="99"/>
    <w:rsid w:val="00494AE2"/>
    <w:rPr>
      <w:rFonts w:ascii="Arial" w:hAnsi="Arial"/>
    </w:rPr>
  </w:style>
  <w:style w:type="paragraph" w:styleId="Podnoje">
    <w:name w:val="footer"/>
    <w:basedOn w:val="Normal"/>
    <w:link w:val="PodnojeChar"/>
    <w:uiPriority w:val="99"/>
    <w:unhideWhenUsed/>
    <w:rsid w:val="001C7F96"/>
    <w:pPr>
      <w:tabs>
        <w:tab w:val="center" w:pos="4536"/>
        <w:tab w:val="right" w:pos="9072"/>
      </w:tabs>
      <w:spacing w:after="0"/>
    </w:pPr>
    <w:rPr>
      <w:sz w:val="16"/>
    </w:rPr>
  </w:style>
  <w:style w:type="character" w:customStyle="1" w:styleId="PodnojeChar">
    <w:name w:val="Podnožje Char"/>
    <w:basedOn w:val="Zadanifontodlomka"/>
    <w:link w:val="Podnoje"/>
    <w:uiPriority w:val="99"/>
    <w:rsid w:val="001C7F96"/>
    <w:rPr>
      <w:rFonts w:ascii="Arial" w:hAnsi="Arial"/>
      <w:sz w:val="16"/>
    </w:rPr>
  </w:style>
  <w:style w:type="paragraph" w:customStyle="1" w:styleId="Heading41994">
    <w:name w:val="Heading 41994"/>
    <w:basedOn w:val="Naslov4"/>
    <w:rsid w:val="00494AE2"/>
    <w:pPr>
      <w:keepNext/>
      <w:numPr>
        <w:ilvl w:val="0"/>
        <w:numId w:val="0"/>
      </w:numPr>
      <w:tabs>
        <w:tab w:val="num" w:pos="360"/>
      </w:tabs>
      <w:spacing w:after="40"/>
      <w:ind w:left="864" w:hanging="864"/>
    </w:pPr>
    <w:rPr>
      <w:rFonts w:cs="Times New Roman"/>
      <w:b w:val="0"/>
      <w:bCs w:val="0"/>
      <w:i/>
      <w:szCs w:val="24"/>
      <w:lang w:val="de-DE" w:eastAsia="en-US"/>
    </w:rPr>
  </w:style>
  <w:style w:type="paragraph" w:styleId="Tekstbalonia">
    <w:name w:val="Balloon Text"/>
    <w:basedOn w:val="Normal"/>
    <w:link w:val="TekstbaloniaChar"/>
    <w:uiPriority w:val="99"/>
    <w:semiHidden/>
    <w:unhideWhenUsed/>
    <w:rsid w:val="00494AE2"/>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94AE2"/>
    <w:rPr>
      <w:rFonts w:ascii="Tahoma" w:hAnsi="Tahoma" w:cs="Tahoma"/>
      <w:sz w:val="16"/>
      <w:szCs w:val="16"/>
    </w:rPr>
  </w:style>
  <w:style w:type="paragraph" w:customStyle="1" w:styleId="StandardAuflistung">
    <w:name w:val="Standard Auflistung"/>
    <w:basedOn w:val="Normal"/>
    <w:qFormat/>
    <w:rsid w:val="006B6595"/>
    <w:pPr>
      <w:numPr>
        <w:numId w:val="15"/>
      </w:numPr>
      <w:spacing w:before="120" w:after="40"/>
      <w:ind w:left="357" w:hanging="357"/>
      <w:jc w:val="left"/>
    </w:pPr>
    <w:rPr>
      <w:rFonts w:eastAsia="Times New Roman" w:cs="Times New Roman"/>
      <w:szCs w:val="24"/>
      <w:lang w:eastAsia="de-DE"/>
    </w:rPr>
  </w:style>
  <w:style w:type="paragraph" w:styleId="Odlomakpopisa">
    <w:name w:val="List Paragraph"/>
    <w:basedOn w:val="Normal"/>
    <w:uiPriority w:val="34"/>
    <w:qFormat/>
    <w:rsid w:val="00F6347A"/>
    <w:pPr>
      <w:numPr>
        <w:numId w:val="19"/>
      </w:numPr>
      <w:contextualSpacing/>
    </w:pPr>
  </w:style>
  <w:style w:type="character" w:styleId="Hiperveza">
    <w:name w:val="Hyperlink"/>
    <w:basedOn w:val="Zadanifontodlomka"/>
    <w:uiPriority w:val="99"/>
    <w:unhideWhenUsed/>
    <w:rsid w:val="00494AE2"/>
    <w:rPr>
      <w:color w:val="0000FF" w:themeColor="hyperlink"/>
      <w:u w:val="single"/>
    </w:rPr>
  </w:style>
  <w:style w:type="paragraph" w:customStyle="1" w:styleId="Freigabezeile">
    <w:name w:val="Freigabezeile"/>
    <w:basedOn w:val="Normal"/>
    <w:qFormat/>
    <w:rsid w:val="001C7F96"/>
    <w:pPr>
      <w:spacing w:before="120"/>
      <w:jc w:val="left"/>
    </w:pPr>
    <w:rPr>
      <w:sz w:val="18"/>
    </w:rPr>
  </w:style>
  <w:style w:type="table" w:styleId="Reetkatablice">
    <w:name w:val="Table Grid"/>
    <w:basedOn w:val="Obinatablica"/>
    <w:uiPriority w:val="59"/>
    <w:rsid w:val="007A60D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semiHidden/>
    <w:unhideWhenUsed/>
    <w:qFormat/>
    <w:rsid w:val="007A56CB"/>
    <w:pPr>
      <w:keepNext/>
      <w:keepLines/>
      <w:numPr>
        <w:numId w:val="0"/>
      </w:numPr>
      <w:spacing w:after="0" w:line="276" w:lineRule="auto"/>
      <w:jc w:val="left"/>
      <w:outlineLvl w:val="9"/>
    </w:pPr>
    <w:rPr>
      <w:rFonts w:asciiTheme="majorHAnsi" w:eastAsiaTheme="majorEastAsia" w:hAnsiTheme="majorHAnsi" w:cstheme="majorBidi"/>
      <w:caps w:val="0"/>
      <w:snapToGrid/>
      <w:color w:val="365F91" w:themeColor="accent1" w:themeShade="BF"/>
      <w:sz w:val="28"/>
      <w:szCs w:val="28"/>
      <w:lang w:val="de-DE" w:eastAsia="en-US"/>
    </w:rPr>
  </w:style>
  <w:style w:type="paragraph" w:styleId="Tijeloteksta">
    <w:name w:val="Body Text"/>
    <w:basedOn w:val="Normal"/>
    <w:link w:val="TijelotekstaChar"/>
    <w:uiPriority w:val="1"/>
    <w:qFormat/>
    <w:rsid w:val="001A479F"/>
    <w:pPr>
      <w:widowControl w:val="0"/>
      <w:spacing w:after="0"/>
      <w:ind w:left="953" w:hanging="286"/>
      <w:jc w:val="left"/>
    </w:pPr>
    <w:rPr>
      <w:rFonts w:eastAsia="Arial"/>
      <w:lang w:val="en-US"/>
    </w:rPr>
  </w:style>
  <w:style w:type="character" w:customStyle="1" w:styleId="TijelotekstaChar">
    <w:name w:val="Tijelo teksta Char"/>
    <w:basedOn w:val="Zadanifontodlomka"/>
    <w:link w:val="Tijeloteksta"/>
    <w:uiPriority w:val="1"/>
    <w:rsid w:val="001A479F"/>
    <w:rPr>
      <w:rFonts w:ascii="Arial" w:eastAsia="Arial" w:hAnsi="Arial"/>
      <w:lang w:val="en-US"/>
    </w:rPr>
  </w:style>
  <w:style w:type="paragraph" w:customStyle="1" w:styleId="berschrift11">
    <w:name w:val="Überschrift 11"/>
    <w:basedOn w:val="Normal"/>
    <w:uiPriority w:val="1"/>
    <w:qFormat/>
    <w:rsid w:val="001A479F"/>
    <w:pPr>
      <w:widowControl w:val="0"/>
      <w:spacing w:before="72" w:after="0"/>
      <w:ind w:left="667" w:hanging="567"/>
      <w:jc w:val="left"/>
      <w:outlineLvl w:val="1"/>
    </w:pPr>
    <w:rPr>
      <w:rFonts w:eastAsia="Arial"/>
      <w:b/>
      <w:bCs/>
      <w:lang w:val="en-US"/>
    </w:rPr>
  </w:style>
  <w:style w:type="paragraph" w:styleId="Tekstfusnote">
    <w:name w:val="footnote text"/>
    <w:basedOn w:val="Normal"/>
    <w:link w:val="TekstfusnoteChar"/>
    <w:uiPriority w:val="99"/>
    <w:semiHidden/>
    <w:unhideWhenUsed/>
    <w:rsid w:val="001A479F"/>
    <w:pPr>
      <w:widowControl w:val="0"/>
      <w:spacing w:after="0"/>
      <w:jc w:val="left"/>
    </w:pPr>
    <w:rPr>
      <w:rFonts w:asciiTheme="minorHAnsi" w:hAnsiTheme="minorHAnsi"/>
      <w:sz w:val="20"/>
      <w:szCs w:val="20"/>
      <w:lang w:val="en-US"/>
    </w:rPr>
  </w:style>
  <w:style w:type="character" w:customStyle="1" w:styleId="TekstfusnoteChar">
    <w:name w:val="Tekst fusnote Char"/>
    <w:basedOn w:val="Zadanifontodlomka"/>
    <w:link w:val="Tekstfusnote"/>
    <w:uiPriority w:val="99"/>
    <w:semiHidden/>
    <w:rsid w:val="001A479F"/>
    <w:rPr>
      <w:sz w:val="20"/>
      <w:szCs w:val="20"/>
      <w:lang w:val="en-US"/>
    </w:rPr>
  </w:style>
  <w:style w:type="character" w:styleId="Referencafusnote">
    <w:name w:val="footnote reference"/>
    <w:basedOn w:val="Zadanifontodlomka"/>
    <w:uiPriority w:val="99"/>
    <w:semiHidden/>
    <w:unhideWhenUsed/>
    <w:rsid w:val="001A479F"/>
    <w:rPr>
      <w:vertAlign w:val="superscript"/>
    </w:rPr>
  </w:style>
  <w:style w:type="table" w:customStyle="1" w:styleId="TableNormal">
    <w:name w:val="Table Normal"/>
    <w:uiPriority w:val="2"/>
    <w:semiHidden/>
    <w:unhideWhenUsed/>
    <w:qFormat/>
    <w:rsid w:val="001A479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479F"/>
    <w:pPr>
      <w:widowControl w:val="0"/>
      <w:spacing w:after="0"/>
      <w:jc w:val="left"/>
    </w:pPr>
    <w:rPr>
      <w:rFonts w:asciiTheme="minorHAnsi" w:hAnsiTheme="minorHAnsi"/>
      <w:lang w:val="en-US"/>
    </w:rPr>
  </w:style>
  <w:style w:type="paragraph" w:styleId="Tekstkrajnjebiljeke">
    <w:name w:val="endnote text"/>
    <w:basedOn w:val="Normal"/>
    <w:link w:val="TekstkrajnjebiljekeChar"/>
    <w:uiPriority w:val="99"/>
    <w:semiHidden/>
    <w:unhideWhenUsed/>
    <w:rsid w:val="001A479F"/>
    <w:pPr>
      <w:widowControl w:val="0"/>
      <w:spacing w:after="0"/>
      <w:jc w:val="left"/>
    </w:pPr>
    <w:rPr>
      <w:rFonts w:asciiTheme="minorHAnsi" w:hAnsiTheme="minorHAnsi"/>
      <w:sz w:val="20"/>
      <w:szCs w:val="20"/>
      <w:lang w:val="en-US"/>
    </w:rPr>
  </w:style>
  <w:style w:type="character" w:customStyle="1" w:styleId="TekstkrajnjebiljekeChar">
    <w:name w:val="Tekst krajnje bilješke Char"/>
    <w:basedOn w:val="Zadanifontodlomka"/>
    <w:link w:val="Tekstkrajnjebiljeke"/>
    <w:uiPriority w:val="99"/>
    <w:semiHidden/>
    <w:rsid w:val="001A479F"/>
    <w:rPr>
      <w:sz w:val="20"/>
      <w:szCs w:val="20"/>
      <w:lang w:val="en-US"/>
    </w:rPr>
  </w:style>
  <w:style w:type="character" w:styleId="Referencakrajnjebiljeke">
    <w:name w:val="endnote reference"/>
    <w:basedOn w:val="Zadanifontodlomka"/>
    <w:uiPriority w:val="99"/>
    <w:semiHidden/>
    <w:unhideWhenUsed/>
    <w:rsid w:val="001A47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491998">
      <w:bodyDiv w:val="1"/>
      <w:marLeft w:val="0"/>
      <w:marRight w:val="0"/>
      <w:marTop w:val="0"/>
      <w:marBottom w:val="0"/>
      <w:divBdr>
        <w:top w:val="none" w:sz="0" w:space="0" w:color="auto"/>
        <w:left w:val="none" w:sz="0" w:space="0" w:color="auto"/>
        <w:bottom w:val="none" w:sz="0" w:space="0" w:color="auto"/>
        <w:right w:val="none" w:sz="0" w:space="0" w:color="auto"/>
      </w:divBdr>
      <w:divsChild>
        <w:div w:id="1919093469">
          <w:marLeft w:val="0"/>
          <w:marRight w:val="0"/>
          <w:marTop w:val="0"/>
          <w:marBottom w:val="0"/>
          <w:divBdr>
            <w:top w:val="none" w:sz="0" w:space="0" w:color="auto"/>
            <w:left w:val="none" w:sz="0" w:space="0" w:color="auto"/>
            <w:bottom w:val="none" w:sz="0" w:space="0" w:color="auto"/>
            <w:right w:val="none" w:sz="0" w:space="0" w:color="auto"/>
          </w:divBdr>
          <w:divsChild>
            <w:div w:id="475340848">
              <w:marLeft w:val="0"/>
              <w:marRight w:val="0"/>
              <w:marTop w:val="0"/>
              <w:marBottom w:val="0"/>
              <w:divBdr>
                <w:top w:val="none" w:sz="0" w:space="0" w:color="auto"/>
                <w:left w:val="none" w:sz="0" w:space="0" w:color="auto"/>
                <w:bottom w:val="none" w:sz="0" w:space="0" w:color="auto"/>
                <w:right w:val="none" w:sz="0" w:space="0" w:color="auto"/>
              </w:divBdr>
              <w:divsChild>
                <w:div w:id="1042752462">
                  <w:marLeft w:val="0"/>
                  <w:marRight w:val="0"/>
                  <w:marTop w:val="0"/>
                  <w:marBottom w:val="0"/>
                  <w:divBdr>
                    <w:top w:val="none" w:sz="0" w:space="0" w:color="auto"/>
                    <w:left w:val="none" w:sz="0" w:space="0" w:color="auto"/>
                    <w:bottom w:val="none" w:sz="0" w:space="0" w:color="auto"/>
                    <w:right w:val="none" w:sz="0" w:space="0" w:color="auto"/>
                  </w:divBdr>
                  <w:divsChild>
                    <w:div w:id="861866169">
                      <w:marLeft w:val="0"/>
                      <w:marRight w:val="0"/>
                      <w:marTop w:val="0"/>
                      <w:marBottom w:val="0"/>
                      <w:divBdr>
                        <w:top w:val="none" w:sz="0" w:space="0" w:color="auto"/>
                        <w:left w:val="none" w:sz="0" w:space="0" w:color="auto"/>
                        <w:bottom w:val="none" w:sz="0" w:space="0" w:color="auto"/>
                        <w:right w:val="none" w:sz="0" w:space="0" w:color="auto"/>
                      </w:divBdr>
                      <w:divsChild>
                        <w:div w:id="516817941">
                          <w:marLeft w:val="0"/>
                          <w:marRight w:val="0"/>
                          <w:marTop w:val="0"/>
                          <w:marBottom w:val="0"/>
                          <w:divBdr>
                            <w:top w:val="none" w:sz="0" w:space="0" w:color="auto"/>
                            <w:left w:val="none" w:sz="0" w:space="0" w:color="auto"/>
                            <w:bottom w:val="none" w:sz="0" w:space="0" w:color="auto"/>
                            <w:right w:val="none" w:sz="0" w:space="0" w:color="auto"/>
                          </w:divBdr>
                          <w:divsChild>
                            <w:div w:id="1018239108">
                              <w:marLeft w:val="0"/>
                              <w:marRight w:val="0"/>
                              <w:marTop w:val="0"/>
                              <w:marBottom w:val="0"/>
                              <w:divBdr>
                                <w:top w:val="none" w:sz="0" w:space="0" w:color="auto"/>
                                <w:left w:val="none" w:sz="0" w:space="0" w:color="auto"/>
                                <w:bottom w:val="none" w:sz="0" w:space="0" w:color="auto"/>
                                <w:right w:val="none" w:sz="0" w:space="0" w:color="auto"/>
                              </w:divBdr>
                              <w:divsChild>
                                <w:div w:id="1419254080">
                                  <w:marLeft w:val="0"/>
                                  <w:marRight w:val="0"/>
                                  <w:marTop w:val="0"/>
                                  <w:marBottom w:val="0"/>
                                  <w:divBdr>
                                    <w:top w:val="none" w:sz="0" w:space="0" w:color="auto"/>
                                    <w:left w:val="none" w:sz="0" w:space="0" w:color="auto"/>
                                    <w:bottom w:val="none" w:sz="0" w:space="0" w:color="auto"/>
                                    <w:right w:val="none" w:sz="0" w:space="0" w:color="auto"/>
                                  </w:divBdr>
                                  <w:divsChild>
                                    <w:div w:id="1183284665">
                                      <w:marLeft w:val="60"/>
                                      <w:marRight w:val="0"/>
                                      <w:marTop w:val="0"/>
                                      <w:marBottom w:val="0"/>
                                      <w:divBdr>
                                        <w:top w:val="none" w:sz="0" w:space="0" w:color="auto"/>
                                        <w:left w:val="none" w:sz="0" w:space="0" w:color="auto"/>
                                        <w:bottom w:val="none" w:sz="0" w:space="0" w:color="auto"/>
                                        <w:right w:val="none" w:sz="0" w:space="0" w:color="auto"/>
                                      </w:divBdr>
                                      <w:divsChild>
                                        <w:div w:id="987831123">
                                          <w:marLeft w:val="0"/>
                                          <w:marRight w:val="0"/>
                                          <w:marTop w:val="0"/>
                                          <w:marBottom w:val="0"/>
                                          <w:divBdr>
                                            <w:top w:val="none" w:sz="0" w:space="0" w:color="auto"/>
                                            <w:left w:val="none" w:sz="0" w:space="0" w:color="auto"/>
                                            <w:bottom w:val="none" w:sz="0" w:space="0" w:color="auto"/>
                                            <w:right w:val="none" w:sz="0" w:space="0" w:color="auto"/>
                                          </w:divBdr>
                                          <w:divsChild>
                                            <w:div w:id="911082361">
                                              <w:marLeft w:val="0"/>
                                              <w:marRight w:val="0"/>
                                              <w:marTop w:val="0"/>
                                              <w:marBottom w:val="120"/>
                                              <w:divBdr>
                                                <w:top w:val="single" w:sz="6" w:space="0" w:color="F5F5F5"/>
                                                <w:left w:val="single" w:sz="6" w:space="0" w:color="F5F5F5"/>
                                                <w:bottom w:val="single" w:sz="6" w:space="0" w:color="F5F5F5"/>
                                                <w:right w:val="single" w:sz="6" w:space="0" w:color="F5F5F5"/>
                                              </w:divBdr>
                                              <w:divsChild>
                                                <w:div w:id="1667903259">
                                                  <w:marLeft w:val="0"/>
                                                  <w:marRight w:val="0"/>
                                                  <w:marTop w:val="0"/>
                                                  <w:marBottom w:val="0"/>
                                                  <w:divBdr>
                                                    <w:top w:val="none" w:sz="0" w:space="0" w:color="auto"/>
                                                    <w:left w:val="none" w:sz="0" w:space="0" w:color="auto"/>
                                                    <w:bottom w:val="none" w:sz="0" w:space="0" w:color="auto"/>
                                                    <w:right w:val="none" w:sz="0" w:space="0" w:color="auto"/>
                                                  </w:divBdr>
                                                  <w:divsChild>
                                                    <w:div w:id="19731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3" ma:contentTypeDescription="Ein neues Dokument erstellen." ma:contentTypeScope="" ma:versionID="5f7e985ed62fc195e1ecf85e3574c159">
  <xsd:schema xmlns:xsd="http://www.w3.org/2001/XMLSchema" xmlns:xs="http://www.w3.org/2001/XMLSchema" xmlns:p="http://schemas.microsoft.com/office/2006/metadata/properties" xmlns:ns1="http://schemas.microsoft.com/sharepoint/v3" xmlns:ns2="42A24AAF-922D-4C4F-9ECE-DCFF7B72B6BE" xmlns:ns3="http://schemas.microsoft.com/sharepoint/v4" targetNamespace="http://schemas.microsoft.com/office/2006/metadata/properties" ma:root="true" ma:fieldsID="8ac6b49866d7db32e14bd2d708c75a15" ns1:_="" ns2:_="" ns3:_="">
    <xsd:import namespace="http://schemas.microsoft.com/sharepoint/v3"/>
    <xsd:import namespace="42A24AAF-922D-4C4F-9ECE-DCFF7B72B6BE"/>
    <xsd:import namespace="http://schemas.microsoft.com/sharepoint/v4"/>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Revision xmlns="42A24AAF-922D-4C4F-9ECE-DCFF7B72B6BE">00/06.18</Revision>
    <TemplateUrl xmlns="http://schemas.microsoft.com/sharepoint/v3" xsi:nil="true"/>
    <Sprache xmlns="42A24AAF-922D-4C4F-9ECE-DCFF7B72B6BE">
      <Value>english</Value>
    </Sprache>
    <_SourceUrl xmlns="http://schemas.microsoft.com/sharepoint/v3" xsi:nil="true"/>
    <xd_ProgID xmlns="http://schemas.microsoft.com/sharepoint/v3" xsi:nil="true"/>
    <Standard xmlns="42A24AAF-922D-4C4F-9ECE-DCFF7B72B6BE">
      <Value>---</Value>
    </Standard>
    <Order xmlns="http://schemas.microsoft.com/sharepoint/v3" xsi:nil="true"/>
    <_SharedFileIndex xmlns="http://schemas.microsoft.com/sharepoint/v3" xsi:nil="true"/>
    <MetaInfo xmlns="http://schemas.microsoft.com/sharepoint/v3" xsi:nil="true"/>
    <ContentTypeId xmlns="http://schemas.microsoft.com/sharepoint/v3">0x010100AF4AA2422D924F4C9ECEDCFF7B72B6BE</ContentTypeId>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64CC8-FA89-4701-8710-417F2A6A9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24AAF-922D-4C4F-9ECE-DCFF7B72B6B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8A466-BE00-4EBC-AD66-96335C21598C}">
  <ds:schemaRefs>
    <ds:schemaRef ds:uri="http://schemas.microsoft.com/sharepoint/v3/contenttype/forms"/>
  </ds:schemaRefs>
</ds:datastoreItem>
</file>

<file path=customXml/itemProps3.xml><?xml version="1.0" encoding="utf-8"?>
<ds:datastoreItem xmlns:ds="http://schemas.openxmlformats.org/officeDocument/2006/customXml" ds:itemID="{66B93BCB-8D4B-478A-B094-7C2318DDEA4C}">
  <ds:schemaRefs>
    <ds:schemaRef ds:uri="http://schemas.microsoft.com/office/2006/metadata/properties"/>
    <ds:schemaRef ds:uri="http://schemas.microsoft.com/office/infopath/2007/PartnerControls"/>
    <ds:schemaRef ds:uri="http://schemas.microsoft.com/sharepoint/v4"/>
    <ds:schemaRef ds:uri="42A24AAF-922D-4C4F-9ECE-DCFF7B72B6BE"/>
    <ds:schemaRef ds:uri="http://schemas.microsoft.com/sharepoint/v3"/>
  </ds:schemaRefs>
</ds:datastoreItem>
</file>

<file path=customXml/itemProps4.xml><?xml version="1.0" encoding="utf-8"?>
<ds:datastoreItem xmlns:ds="http://schemas.openxmlformats.org/officeDocument/2006/customXml" ds:itemID="{0DC7A11C-1886-45EB-8020-7FE500378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1936</Words>
  <Characters>11039</Characters>
  <Application>Microsoft Office Word</Application>
  <DocSecurity>0</DocSecurity>
  <Lines>91</Lines>
  <Paragraphs>25</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General Conditions for Chain of custody Certification Schemes</vt:lpstr>
      <vt:lpstr>Dokumentenvorlage für mehrseitige Formblätter etc. (hochkant)</vt:lpstr>
    </vt:vector>
  </TitlesOfParts>
  <Company>TUEV NORD group</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for Chain of custody Certification Schemes</dc:title>
  <dc:creator>Ull Angelika</dc:creator>
  <cp:lastModifiedBy>Duić, Tamara</cp:lastModifiedBy>
  <cp:revision>25</cp:revision>
  <dcterms:created xsi:type="dcterms:W3CDTF">2018-07-02T11:24:00Z</dcterms:created>
  <dcterms:modified xsi:type="dcterms:W3CDTF">2018-07-25T12:40:00Z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halt">
    <vt:lpwstr>Dokumentenvorlage für Formblätter etc.</vt:lpwstr>
  </property>
  <property fmtid="{D5CDD505-2E9C-101B-9397-08002B2CF9AE}" pid="3" name="ContentTypeId">
    <vt:lpwstr>0x0101007250B58582C964479CD099B01D530262</vt:lpwstr>
  </property>
</Properties>
</file>