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BF63" w14:textId="77777777" w:rsidR="00ED5127" w:rsidRDefault="00ED5127">
      <w:pPr>
        <w:ind w:left="426" w:right="132"/>
        <w:jc w:val="center"/>
        <w:rPr>
          <w:rFonts w:ascii="Arial" w:hAnsi="Arial"/>
          <w:sz w:val="28"/>
          <w:lang w:val="lv-LV"/>
        </w:rPr>
      </w:pPr>
    </w:p>
    <w:p w14:paraId="54E80325" w14:textId="567E28E8" w:rsidR="00ED5127" w:rsidRDefault="00D429D9" w:rsidP="00A008B5">
      <w:pPr>
        <w:ind w:left="567" w:right="274"/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7C4BAD7" wp14:editId="25E8291E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6744970" cy="9843135"/>
                <wp:effectExtent l="15240" t="13970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9843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42B7" id="Rectangle 2" o:spid="_x0000_s1026" style="position:absolute;margin-left:19.95pt;margin-top:0;width:531.1pt;height:77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6w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" o:allowincell="f" filled="f" strokeweight="1pt"/>
            </w:pict>
          </mc:Fallback>
        </mc:AlternateContent>
      </w:r>
    </w:p>
    <w:p w14:paraId="63CD7589" w14:textId="77777777" w:rsidR="00ED5127" w:rsidRDefault="00224E16" w:rsidP="00A008B5">
      <w:pPr>
        <w:ind w:left="567" w:right="274"/>
        <w:jc w:val="center"/>
        <w:rPr>
          <w:rFonts w:ascii="Courier" w:hAnsi="Courier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1408333" wp14:editId="62F62519">
            <wp:extent cx="1289050" cy="952500"/>
            <wp:effectExtent l="0" t="0" r="6350" b="0"/>
            <wp:docPr id="1" name="Picture 1" descr="Lat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2F377" w14:textId="77777777" w:rsidR="00ED5127" w:rsidRPr="00A008B5" w:rsidRDefault="00ED5127" w:rsidP="00A008B5">
      <w:pPr>
        <w:ind w:left="567" w:right="274"/>
        <w:jc w:val="center"/>
        <w:rPr>
          <w:rFonts w:ascii="Arial" w:hAnsi="Arial"/>
          <w:sz w:val="36"/>
          <w:szCs w:val="36"/>
          <w:lang w:val="lv-LV"/>
        </w:rPr>
      </w:pPr>
    </w:p>
    <w:p w14:paraId="43E30F3F" w14:textId="77777777" w:rsidR="006E6EA9" w:rsidRPr="00911FF9" w:rsidRDefault="006E6EA9" w:rsidP="00A008B5">
      <w:pPr>
        <w:ind w:left="567" w:right="274"/>
        <w:jc w:val="center"/>
        <w:rPr>
          <w:rFonts w:ascii="Arial" w:hAnsi="Arial"/>
          <w:spacing w:val="24"/>
          <w:sz w:val="36"/>
          <w:szCs w:val="36"/>
          <w:lang w:val="lv-LV"/>
        </w:rPr>
      </w:pPr>
      <w:r w:rsidRPr="00911FF9">
        <w:rPr>
          <w:rFonts w:ascii="Arial" w:hAnsi="Arial"/>
          <w:spacing w:val="24"/>
          <w:sz w:val="36"/>
          <w:szCs w:val="36"/>
          <w:lang w:val="lv-LV"/>
        </w:rPr>
        <w:t>LATVIJAS NACIONĀLAIS AKREDITĀCIJAS BIROJS</w:t>
      </w:r>
    </w:p>
    <w:p w14:paraId="78CCB6C1" w14:textId="77777777" w:rsidR="00FE41BD" w:rsidRPr="00EC1E8D" w:rsidRDefault="00FE41BD" w:rsidP="00A008B5">
      <w:pPr>
        <w:ind w:left="567" w:right="274"/>
        <w:jc w:val="center"/>
        <w:rPr>
          <w:rFonts w:ascii="Arial" w:hAnsi="Arial"/>
          <w:spacing w:val="10"/>
          <w:sz w:val="20"/>
          <w:lang w:val="lv-LV"/>
        </w:rPr>
      </w:pPr>
      <w:r w:rsidRPr="00EC1E8D">
        <w:rPr>
          <w:rFonts w:ascii="Arial" w:hAnsi="Arial"/>
          <w:spacing w:val="10"/>
          <w:sz w:val="20"/>
          <w:lang w:val="lv-LV"/>
        </w:rPr>
        <w:t xml:space="preserve">Eiropas Akreditācijas kooperācijas Daudzpusējā atzīšanas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C1E8D">
          <w:rPr>
            <w:rFonts w:ascii="Arial" w:hAnsi="Arial"/>
            <w:spacing w:val="10"/>
            <w:sz w:val="20"/>
            <w:lang w:val="lv-LV"/>
          </w:rPr>
          <w:t>līguma</w:t>
        </w:r>
      </w:smartTag>
      <w:r w:rsidRPr="00EC1E8D">
        <w:rPr>
          <w:rFonts w:ascii="Arial" w:hAnsi="Arial"/>
          <w:spacing w:val="10"/>
          <w:sz w:val="20"/>
          <w:lang w:val="lv-LV"/>
        </w:rPr>
        <w:t xml:space="preserve"> (EA MLA) dalībnieks</w:t>
      </w:r>
    </w:p>
    <w:p w14:paraId="608C0645" w14:textId="77777777" w:rsidR="00FE41BD" w:rsidRPr="00EC1E8D" w:rsidRDefault="00FE41BD" w:rsidP="00A008B5">
      <w:pPr>
        <w:ind w:left="567" w:right="274"/>
        <w:jc w:val="center"/>
        <w:rPr>
          <w:rFonts w:ascii="Arial" w:hAnsi="Arial"/>
          <w:spacing w:val="10"/>
          <w:sz w:val="20"/>
          <w:lang w:val="lv-LV"/>
        </w:rPr>
      </w:pPr>
      <w:r w:rsidRPr="00EC1E8D">
        <w:rPr>
          <w:rFonts w:ascii="Arial" w:hAnsi="Arial"/>
          <w:spacing w:val="10"/>
          <w:sz w:val="20"/>
          <w:lang w:val="lv-LV"/>
        </w:rPr>
        <w:t>testēšanas un kalibrēšanas laboratoriju, produktu, person</w:t>
      </w:r>
      <w:r w:rsidR="00224E16">
        <w:rPr>
          <w:rFonts w:ascii="Arial" w:hAnsi="Arial"/>
          <w:spacing w:val="10"/>
          <w:sz w:val="20"/>
          <w:lang w:val="lv-LV"/>
        </w:rPr>
        <w:t>u</w:t>
      </w:r>
      <w:r w:rsidRPr="00EC1E8D">
        <w:rPr>
          <w:rFonts w:ascii="Arial" w:hAnsi="Arial"/>
          <w:spacing w:val="10"/>
          <w:sz w:val="20"/>
          <w:lang w:val="lv-LV"/>
        </w:rPr>
        <w:t xml:space="preserve"> un </w:t>
      </w:r>
      <w:r w:rsidR="00224E16">
        <w:rPr>
          <w:rFonts w:ascii="Arial" w:hAnsi="Arial"/>
          <w:spacing w:val="10"/>
          <w:sz w:val="20"/>
          <w:lang w:val="lv-LV"/>
        </w:rPr>
        <w:t>pārvaldības</w:t>
      </w:r>
      <w:r w:rsidRPr="00EC1E8D">
        <w:rPr>
          <w:rFonts w:ascii="Arial" w:hAnsi="Arial"/>
          <w:spacing w:val="10"/>
          <w:sz w:val="20"/>
          <w:lang w:val="lv-LV"/>
        </w:rPr>
        <w:t xml:space="preserve"> sistēmu</w:t>
      </w:r>
      <w:r w:rsidRPr="00EC1E8D">
        <w:rPr>
          <w:rFonts w:ascii="Arial" w:hAnsi="Arial"/>
          <w:spacing w:val="10"/>
          <w:sz w:val="20"/>
          <w:lang w:val="lv-LV"/>
        </w:rPr>
        <w:br/>
        <w:t>sertifi</w:t>
      </w:r>
      <w:r w:rsidR="00A008B5">
        <w:rPr>
          <w:rFonts w:ascii="Arial" w:hAnsi="Arial"/>
          <w:spacing w:val="10"/>
          <w:sz w:val="20"/>
          <w:lang w:val="lv-LV"/>
        </w:rPr>
        <w:t>cēšanas</w:t>
      </w:r>
      <w:r w:rsidR="00224E16">
        <w:rPr>
          <w:rFonts w:ascii="Arial" w:hAnsi="Arial"/>
          <w:spacing w:val="10"/>
          <w:sz w:val="20"/>
          <w:lang w:val="lv-LV"/>
        </w:rPr>
        <w:t xml:space="preserve"> institūciju, </w:t>
      </w:r>
      <w:r w:rsidR="00A008B5">
        <w:rPr>
          <w:rFonts w:ascii="Arial" w:hAnsi="Arial"/>
          <w:spacing w:val="10"/>
          <w:sz w:val="20"/>
          <w:lang w:val="lv-LV"/>
        </w:rPr>
        <w:t>inspicēšanas</w:t>
      </w:r>
      <w:r w:rsidR="00224E16">
        <w:rPr>
          <w:rFonts w:ascii="Arial" w:hAnsi="Arial"/>
          <w:spacing w:val="10"/>
          <w:sz w:val="20"/>
          <w:lang w:val="lv-LV"/>
        </w:rPr>
        <w:t xml:space="preserve"> un verificēšanas</w:t>
      </w:r>
      <w:r w:rsidRPr="00EC1E8D">
        <w:rPr>
          <w:rFonts w:ascii="Arial" w:hAnsi="Arial"/>
          <w:spacing w:val="10"/>
          <w:sz w:val="20"/>
          <w:lang w:val="lv-LV"/>
        </w:rPr>
        <w:t xml:space="preserve"> institūciju akreditācijas jomā</w:t>
      </w:r>
      <w:r w:rsidR="00224E16">
        <w:rPr>
          <w:rFonts w:ascii="Arial" w:hAnsi="Arial"/>
          <w:spacing w:val="10"/>
          <w:sz w:val="20"/>
          <w:lang w:val="lv-LV"/>
        </w:rPr>
        <w:t>s</w:t>
      </w:r>
    </w:p>
    <w:p w14:paraId="76D95E27" w14:textId="77777777" w:rsidR="00ED5127" w:rsidRPr="00FE41BD" w:rsidRDefault="00ED5127" w:rsidP="00A008B5">
      <w:pPr>
        <w:ind w:left="567" w:right="274"/>
        <w:jc w:val="center"/>
        <w:rPr>
          <w:rFonts w:ascii="Arial" w:hAnsi="Arial"/>
          <w:sz w:val="20"/>
          <w:lang w:val="lv-LV"/>
        </w:rPr>
      </w:pPr>
    </w:p>
    <w:p w14:paraId="0BFDFD40" w14:textId="68FA8F3B" w:rsidR="00ED5127" w:rsidRDefault="00D429D9" w:rsidP="00A008B5">
      <w:pPr>
        <w:ind w:left="567" w:right="274"/>
        <w:jc w:val="center"/>
        <w:rPr>
          <w:rFonts w:ascii="Arial" w:hAnsi="Arial"/>
          <w:sz w:val="56"/>
          <w:lang w:val="lv-LV"/>
        </w:rPr>
      </w:pPr>
      <w:r>
        <w:rPr>
          <w:rFonts w:ascii="Arial" w:hAnsi="Arial"/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FA2DAA" wp14:editId="4E45DB4A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6007735" cy="459105"/>
                <wp:effectExtent l="9525" t="5080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4591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96B7" w14:textId="77777777" w:rsidR="00C728D5" w:rsidRDefault="00C7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AKREDITĀCIJAS APLIECĪBA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2DAA" id="Rectangle 4" o:spid="_x0000_s1026" style="position:absolute;left:0;text-align:left;margin-left:51pt;margin-top:.85pt;width:473.0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" o:allowincell="f" fillcolor="#ccc" strokecolor="white">
                <v:textbox inset="1pt,1pt,1pt,1pt">
                  <w:txbxContent>
                    <w:p w14:paraId="73B696B7" w14:textId="77777777" w:rsidR="00C728D5" w:rsidRDefault="00C728D5">
                      <w:pPr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AKREDITĀCIJAS APLIECĪBA</w:t>
                      </w:r>
                    </w:p>
                  </w:txbxContent>
                </v:textbox>
              </v:rect>
            </w:pict>
          </mc:Fallback>
        </mc:AlternateContent>
      </w:r>
    </w:p>
    <w:p w14:paraId="29E93620" w14:textId="77777777" w:rsidR="00ED5127" w:rsidRDefault="00ED5127" w:rsidP="00A008B5">
      <w:pPr>
        <w:ind w:left="567" w:right="274"/>
        <w:jc w:val="center"/>
        <w:rPr>
          <w:rFonts w:ascii="Arial" w:hAnsi="Arial"/>
          <w:sz w:val="28"/>
          <w:lang w:val="lv-LV"/>
        </w:rPr>
      </w:pPr>
    </w:p>
    <w:p w14:paraId="72CE341A" w14:textId="77777777" w:rsidR="000C1842" w:rsidRDefault="000C1842" w:rsidP="000C1842">
      <w:pPr>
        <w:ind w:left="425" w:right="130"/>
        <w:jc w:val="center"/>
        <w:rPr>
          <w:rFonts w:ascii="Arial" w:hAnsi="Arial"/>
          <w:sz w:val="28"/>
          <w:lang w:val="lv-LV"/>
        </w:rPr>
      </w:pPr>
      <w:r>
        <w:rPr>
          <w:rFonts w:ascii="Arial" w:hAnsi="Arial"/>
          <w:sz w:val="28"/>
          <w:lang w:val="lv-LV"/>
        </w:rPr>
        <w:t xml:space="preserve">Valsts aģentūra </w:t>
      </w:r>
    </w:p>
    <w:p w14:paraId="6BB1B869" w14:textId="77777777" w:rsidR="000C1842" w:rsidRDefault="000C1842" w:rsidP="000C1842">
      <w:pPr>
        <w:ind w:left="425" w:right="130"/>
        <w:jc w:val="center"/>
        <w:rPr>
          <w:rFonts w:ascii="Arial" w:hAnsi="Arial"/>
          <w:sz w:val="28"/>
          <w:lang w:val="lv-LV"/>
        </w:rPr>
      </w:pPr>
      <w:r>
        <w:rPr>
          <w:rFonts w:ascii="Arial" w:hAnsi="Arial"/>
          <w:sz w:val="28"/>
          <w:lang w:val="lv-LV"/>
        </w:rPr>
        <w:t xml:space="preserve">"Latvijas Nacionālais akreditācijas birojs" </w:t>
      </w:r>
    </w:p>
    <w:p w14:paraId="1BFC94CD" w14:textId="77777777" w:rsidR="000C1842" w:rsidRDefault="000C1842" w:rsidP="000C1842">
      <w:pPr>
        <w:ind w:left="426" w:right="132"/>
        <w:jc w:val="center"/>
        <w:rPr>
          <w:rFonts w:ascii="Arial" w:hAnsi="Arial"/>
          <w:sz w:val="28"/>
          <w:lang w:val="lv-LV"/>
        </w:rPr>
      </w:pPr>
      <w:r>
        <w:rPr>
          <w:rFonts w:ascii="Arial" w:hAnsi="Arial"/>
          <w:sz w:val="28"/>
          <w:lang w:val="lv-LV"/>
        </w:rPr>
        <w:t>ar šo apliecina, ka</w:t>
      </w:r>
    </w:p>
    <w:p w14:paraId="43E52B4E" w14:textId="77777777" w:rsidR="00ED5127" w:rsidRDefault="00ED5127">
      <w:pPr>
        <w:ind w:left="426" w:right="132"/>
        <w:jc w:val="center"/>
        <w:rPr>
          <w:rFonts w:ascii="Arial" w:hAnsi="Arial"/>
          <w:sz w:val="28"/>
          <w:lang w:val="lv-LV"/>
        </w:rPr>
      </w:pP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108"/>
        <w:gridCol w:w="3465"/>
        <w:gridCol w:w="3569"/>
        <w:gridCol w:w="3570"/>
        <w:gridCol w:w="15"/>
      </w:tblGrid>
      <w:tr w:rsidR="00ED5127" w:rsidRPr="009F384D" w14:paraId="2A7768CE" w14:textId="77777777" w:rsidTr="00D429D9">
        <w:trPr>
          <w:trHeight w:hRule="exact" w:val="5170"/>
        </w:trPr>
        <w:tc>
          <w:tcPr>
            <w:tcW w:w="10727" w:type="dxa"/>
            <w:gridSpan w:val="5"/>
          </w:tcPr>
          <w:p w14:paraId="49BB16F8" w14:textId="77777777" w:rsidR="00ED5127" w:rsidRDefault="00224E16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b/>
                <w:sz w:val="28"/>
                <w:lang w:val="lv-LV"/>
              </w:rPr>
            </w:pPr>
            <w:r>
              <w:rPr>
                <w:rFonts w:ascii="Arial" w:hAnsi="Arial"/>
                <w:b/>
                <w:sz w:val="28"/>
                <w:lang w:val="lv-LV"/>
              </w:rPr>
              <w:t>Tehnisko ekspertu sabiedrības ar ierobežotu atbildību "TUV Nord Baltik" Personāla sertifikācijas centrs</w:t>
            </w:r>
          </w:p>
          <w:p w14:paraId="296CF473" w14:textId="77777777" w:rsidR="00ED5127" w:rsidRDefault="00740B52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Sāremas iela 3, Rīga, LV-1005</w:t>
            </w:r>
            <w:r w:rsidR="00224E16">
              <w:rPr>
                <w:rFonts w:ascii="Arial" w:hAnsi="Arial"/>
                <w:lang w:val="lv-LV"/>
              </w:rPr>
              <w:t>, Latvija</w:t>
            </w:r>
          </w:p>
          <w:p w14:paraId="53EA96C6" w14:textId="77777777" w:rsidR="008A2EBA" w:rsidRPr="008A2EBA" w:rsidRDefault="008A2EBA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sz w:val="2"/>
                <w:lang w:val="lv-LV"/>
              </w:rPr>
            </w:pPr>
          </w:p>
          <w:p w14:paraId="69A71034" w14:textId="492969C7" w:rsidR="00ED5127" w:rsidRDefault="00ED5127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sz w:val="28"/>
                <w:lang w:val="lv-LV"/>
              </w:rPr>
            </w:pPr>
            <w:r>
              <w:rPr>
                <w:rFonts w:ascii="Arial" w:hAnsi="Arial"/>
                <w:sz w:val="28"/>
                <w:lang w:val="lv-LV"/>
              </w:rPr>
              <w:t>ir kompetent</w:t>
            </w:r>
            <w:r w:rsidR="009972B4">
              <w:rPr>
                <w:rFonts w:ascii="Arial" w:hAnsi="Arial"/>
                <w:sz w:val="28"/>
                <w:lang w:val="lv-LV"/>
              </w:rPr>
              <w:t>s</w:t>
            </w:r>
            <w:r>
              <w:rPr>
                <w:rFonts w:ascii="Arial" w:hAnsi="Arial"/>
                <w:sz w:val="28"/>
                <w:lang w:val="lv-LV"/>
              </w:rPr>
              <w:t xml:space="preserve"> veikt </w:t>
            </w:r>
            <w:r w:rsidR="000E3BDC">
              <w:rPr>
                <w:rFonts w:ascii="Arial" w:hAnsi="Arial"/>
                <w:sz w:val="28"/>
                <w:lang w:val="lv-LV"/>
              </w:rPr>
              <w:t>person</w:t>
            </w:r>
            <w:r w:rsidR="00EA3651">
              <w:rPr>
                <w:rFonts w:ascii="Arial" w:hAnsi="Arial"/>
                <w:sz w:val="28"/>
                <w:lang w:val="lv-LV"/>
              </w:rPr>
              <w:t>u</w:t>
            </w:r>
            <w:r w:rsidR="00835DB4">
              <w:rPr>
                <w:rFonts w:ascii="Arial" w:hAnsi="Arial"/>
                <w:sz w:val="28"/>
                <w:lang w:val="lv-LV"/>
              </w:rPr>
              <w:t xml:space="preserve"> sertifi</w:t>
            </w:r>
            <w:r w:rsidR="007001B7">
              <w:rPr>
                <w:rFonts w:ascii="Arial" w:hAnsi="Arial"/>
                <w:sz w:val="28"/>
                <w:lang w:val="lv-LV"/>
              </w:rPr>
              <w:t>kāciju</w:t>
            </w:r>
            <w:r>
              <w:rPr>
                <w:rFonts w:ascii="Arial" w:hAnsi="Arial"/>
                <w:sz w:val="28"/>
                <w:lang w:val="lv-LV"/>
              </w:rPr>
              <w:t xml:space="preserve"> atbilstoši </w:t>
            </w:r>
            <w:r w:rsidR="00FD6A17">
              <w:rPr>
                <w:rFonts w:ascii="Arial" w:hAnsi="Arial"/>
                <w:sz w:val="28"/>
                <w:lang w:val="lv-LV"/>
              </w:rPr>
              <w:t>standarta</w:t>
            </w:r>
          </w:p>
          <w:p w14:paraId="492598C5" w14:textId="54CBD94C" w:rsidR="00C728D5" w:rsidRPr="008A2EBA" w:rsidRDefault="001A4BF0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sz w:val="28"/>
                <w:lang w:val="lv-LV"/>
              </w:rPr>
            </w:pPr>
            <w:r w:rsidRPr="001A4BF0">
              <w:rPr>
                <w:sz w:val="27"/>
                <w:szCs w:val="27"/>
                <w:lang w:val="de-DE"/>
              </w:rPr>
              <w:t>LVS EN ISO/IEC 17024</w:t>
            </w:r>
            <w:r w:rsidR="00224E16">
              <w:rPr>
                <w:sz w:val="27"/>
                <w:szCs w:val="27"/>
                <w:lang w:val="de-DE"/>
              </w:rPr>
              <w:t>:2012</w:t>
            </w:r>
            <w:r w:rsidRPr="001A4BF0">
              <w:rPr>
                <w:sz w:val="27"/>
                <w:szCs w:val="27"/>
                <w:lang w:val="de-DE"/>
              </w:rPr>
              <w:t xml:space="preserve"> </w:t>
            </w:r>
            <w:r w:rsidR="00ED5127">
              <w:rPr>
                <w:rFonts w:ascii="Arial" w:hAnsi="Arial"/>
                <w:sz w:val="28"/>
                <w:lang w:val="lv-LV"/>
              </w:rPr>
              <w:t>pras</w:t>
            </w:r>
            <w:r w:rsidR="00ED5127">
              <w:rPr>
                <w:rFonts w:ascii="Arial" w:hAnsi="Arial" w:hint="eastAsia"/>
                <w:sz w:val="28"/>
                <w:lang w:val="lv-LV"/>
              </w:rPr>
              <w:t>ī</w:t>
            </w:r>
            <w:r w:rsidR="00ED5127">
              <w:rPr>
                <w:rFonts w:ascii="Arial" w:hAnsi="Arial"/>
                <w:sz w:val="28"/>
                <w:lang w:val="lv-LV"/>
              </w:rPr>
              <w:t>b</w:t>
            </w:r>
            <w:r w:rsidR="00ED5127">
              <w:rPr>
                <w:rFonts w:ascii="Arial" w:hAnsi="Arial" w:hint="eastAsia"/>
                <w:sz w:val="28"/>
                <w:lang w:val="lv-LV"/>
              </w:rPr>
              <w:t>ā</w:t>
            </w:r>
            <w:r w:rsidR="00ED5127">
              <w:rPr>
                <w:rFonts w:ascii="Arial" w:hAnsi="Arial"/>
                <w:sz w:val="28"/>
                <w:lang w:val="lv-LV"/>
              </w:rPr>
              <w:t xml:space="preserve">m </w:t>
            </w:r>
            <w:r w:rsidR="00C66A56">
              <w:rPr>
                <w:rFonts w:ascii="Arial" w:hAnsi="Arial"/>
                <w:sz w:val="28"/>
                <w:lang w:val="lv-LV"/>
              </w:rPr>
              <w:t>nereglamentēt</w:t>
            </w:r>
            <w:r w:rsidR="00A008B5">
              <w:rPr>
                <w:rFonts w:ascii="Arial" w:hAnsi="Arial"/>
                <w:sz w:val="28"/>
                <w:lang w:val="lv-LV"/>
              </w:rPr>
              <w:t>aj</w:t>
            </w:r>
            <w:r w:rsidR="00C66A56">
              <w:rPr>
                <w:rFonts w:ascii="Arial" w:hAnsi="Arial"/>
                <w:sz w:val="28"/>
                <w:lang w:val="lv-LV"/>
              </w:rPr>
              <w:t>ā sfērā</w:t>
            </w:r>
            <w:r w:rsidR="00ED5127">
              <w:rPr>
                <w:rFonts w:ascii="Arial" w:hAnsi="Arial"/>
                <w:sz w:val="28"/>
                <w:lang w:val="lv-LV"/>
              </w:rPr>
              <w:t>:</w:t>
            </w:r>
          </w:p>
          <w:p w14:paraId="42629D66" w14:textId="77777777" w:rsidR="00C728D5" w:rsidRDefault="00C728D5" w:rsidP="008A2EBA">
            <w:pPr>
              <w:spacing w:before="120" w:after="120"/>
              <w:ind w:right="459" w:firstLine="720"/>
              <w:contextualSpacing/>
              <w:jc w:val="center"/>
              <w:rPr>
                <w:rFonts w:ascii="Arial" w:hAnsi="Arial"/>
                <w:b/>
                <w:szCs w:val="24"/>
                <w:lang w:val="lv-LV"/>
              </w:rPr>
            </w:pPr>
            <w:r w:rsidRPr="00C728D5">
              <w:rPr>
                <w:rFonts w:ascii="Arial" w:hAnsi="Arial"/>
                <w:b/>
                <w:szCs w:val="24"/>
                <w:lang w:val="lv-LV"/>
              </w:rPr>
              <w:t>metinātāju, lodētāju un lodēšanas operatoru, metināšanas operatoru un metināšanas iekārtu iestatītāju sertificēšana</w:t>
            </w:r>
          </w:p>
          <w:p w14:paraId="5C3D381B" w14:textId="77777777" w:rsidR="008A2EBA" w:rsidRPr="00C728D5" w:rsidRDefault="008A2EBA" w:rsidP="008A2EBA">
            <w:pPr>
              <w:spacing w:before="120" w:after="120"/>
              <w:ind w:right="459" w:firstLine="720"/>
              <w:contextualSpacing/>
              <w:jc w:val="center"/>
              <w:rPr>
                <w:rFonts w:ascii="Arial" w:hAnsi="Arial"/>
                <w:b/>
                <w:szCs w:val="24"/>
                <w:lang w:val="lv-LV"/>
              </w:rPr>
            </w:pPr>
          </w:p>
          <w:p w14:paraId="339E4CC9" w14:textId="26480649" w:rsidR="00C66A56" w:rsidRDefault="00224E16" w:rsidP="008A2EBA">
            <w:pPr>
              <w:spacing w:before="120" w:after="120"/>
              <w:ind w:left="141" w:right="132"/>
              <w:jc w:val="center"/>
              <w:rPr>
                <w:rFonts w:ascii="Arial" w:hAnsi="Arial"/>
                <w:sz w:val="28"/>
                <w:lang w:val="lv-LV"/>
              </w:rPr>
            </w:pPr>
            <w:r>
              <w:rPr>
                <w:rFonts w:ascii="Arial" w:hAnsi="Arial"/>
                <w:sz w:val="28"/>
                <w:lang w:val="lv-LV"/>
              </w:rPr>
              <w:t xml:space="preserve">un </w:t>
            </w:r>
            <w:r w:rsidR="00C66A56">
              <w:rPr>
                <w:rFonts w:ascii="Arial" w:hAnsi="Arial"/>
                <w:sz w:val="28"/>
                <w:lang w:val="lv-LV"/>
              </w:rPr>
              <w:t>atbilstoši</w:t>
            </w:r>
            <w:r w:rsidR="00FD6A17">
              <w:rPr>
                <w:rFonts w:ascii="Arial" w:hAnsi="Arial"/>
                <w:sz w:val="28"/>
                <w:lang w:val="lv-LV"/>
              </w:rPr>
              <w:t xml:space="preserve"> standarta</w:t>
            </w:r>
            <w:r w:rsidR="00C66A56">
              <w:rPr>
                <w:rFonts w:ascii="Arial" w:hAnsi="Arial"/>
                <w:sz w:val="28"/>
                <w:lang w:val="lv-LV"/>
              </w:rPr>
              <w:t xml:space="preserve"> </w:t>
            </w:r>
            <w:r w:rsidR="001A4BF0" w:rsidRPr="001A4BF0">
              <w:rPr>
                <w:sz w:val="27"/>
                <w:szCs w:val="27"/>
                <w:lang w:val="de-DE"/>
              </w:rPr>
              <w:t>LVS EN ISO/IEC 17024</w:t>
            </w:r>
            <w:r>
              <w:rPr>
                <w:sz w:val="27"/>
                <w:szCs w:val="27"/>
                <w:lang w:val="de-DE"/>
              </w:rPr>
              <w:t>:2012</w:t>
            </w:r>
            <w:r w:rsidR="001A4BF0" w:rsidRPr="001A4BF0">
              <w:rPr>
                <w:sz w:val="27"/>
                <w:szCs w:val="27"/>
                <w:lang w:val="de-DE"/>
              </w:rPr>
              <w:t xml:space="preserve"> </w:t>
            </w:r>
            <w:r>
              <w:rPr>
                <w:rFonts w:ascii="Arial" w:hAnsi="Arial"/>
                <w:sz w:val="28"/>
                <w:lang w:val="lv-LV"/>
              </w:rPr>
              <w:t>prasībām</w:t>
            </w:r>
            <w:r w:rsidR="00740B52">
              <w:rPr>
                <w:rFonts w:ascii="Arial" w:hAnsi="Arial"/>
                <w:sz w:val="28"/>
                <w:lang w:val="lv-LV"/>
              </w:rPr>
              <w:t>, ES direktīvas un</w:t>
            </w:r>
            <w:r>
              <w:rPr>
                <w:rFonts w:ascii="Arial" w:hAnsi="Arial"/>
                <w:sz w:val="28"/>
                <w:lang w:val="lv-LV"/>
              </w:rPr>
              <w:t xml:space="preserve"> Ministru kabineta</w:t>
            </w:r>
            <w:r w:rsidR="00C66A56">
              <w:rPr>
                <w:rFonts w:ascii="Arial" w:hAnsi="Arial"/>
                <w:sz w:val="28"/>
                <w:lang w:val="lv-LV"/>
              </w:rPr>
              <w:t xml:space="preserve"> noteikumiem reglamentētajā sfērā:</w:t>
            </w:r>
          </w:p>
          <w:p w14:paraId="5AF480DA" w14:textId="77777777" w:rsidR="00C728D5" w:rsidRPr="00C728D5" w:rsidRDefault="00C728D5" w:rsidP="008A2EBA">
            <w:pPr>
              <w:spacing w:before="120" w:after="120"/>
              <w:ind w:firstLine="720"/>
              <w:jc w:val="center"/>
              <w:rPr>
                <w:rFonts w:ascii="Arial" w:hAnsi="Arial"/>
                <w:b/>
                <w:szCs w:val="24"/>
                <w:lang w:val="lv-LV"/>
              </w:rPr>
            </w:pPr>
            <w:r w:rsidRPr="00C728D5">
              <w:rPr>
                <w:rFonts w:ascii="Arial" w:hAnsi="Arial"/>
                <w:b/>
                <w:szCs w:val="24"/>
                <w:lang w:val="lv-LV"/>
              </w:rPr>
              <w:t>metinātāju, kuri metina metālmateriālus reglamentētajā sfērā, personāla (metinātāji, lodētāji un lodēšanas operatori), kurš veic spiedieniekārtu un to kompleksu sastāvdaļu pastāvīgo savienošanu, sertificēšana</w:t>
            </w:r>
          </w:p>
          <w:p w14:paraId="7100101F" w14:textId="77777777" w:rsidR="00ED5127" w:rsidRPr="00C66A56" w:rsidRDefault="00ED5127" w:rsidP="00A008B5">
            <w:pPr>
              <w:spacing w:before="120"/>
              <w:ind w:left="141" w:right="132"/>
              <w:jc w:val="center"/>
              <w:rPr>
                <w:rFonts w:ascii="Arial" w:hAnsi="Arial"/>
                <w:b/>
                <w:szCs w:val="24"/>
                <w:lang w:val="lv-LV"/>
              </w:rPr>
            </w:pPr>
          </w:p>
        </w:tc>
      </w:tr>
      <w:tr w:rsidR="00ED5127" w:rsidRPr="008F2864" w14:paraId="629C448E" w14:textId="77777777" w:rsidTr="00D429D9">
        <w:trPr>
          <w:trHeight w:val="3049"/>
        </w:trPr>
        <w:tc>
          <w:tcPr>
            <w:tcW w:w="10727" w:type="dxa"/>
            <w:gridSpan w:val="5"/>
          </w:tcPr>
          <w:p w14:paraId="41FC5DE9" w14:textId="475FE180" w:rsidR="00ED5127" w:rsidRDefault="00ED5127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Akreditācijas apliecība derīga līdz </w:t>
            </w:r>
            <w:r w:rsidR="00224E16">
              <w:rPr>
                <w:rFonts w:ascii="Arial" w:hAnsi="Arial" w:cs="Arial"/>
                <w:sz w:val="26"/>
                <w:lang w:val="lv-LV"/>
              </w:rPr>
              <w:t>20</w:t>
            </w:r>
            <w:r w:rsidR="008F2864">
              <w:rPr>
                <w:rFonts w:ascii="Arial" w:hAnsi="Arial" w:cs="Arial"/>
                <w:sz w:val="26"/>
                <w:lang w:val="lv-LV"/>
              </w:rPr>
              <w:t>2</w:t>
            </w:r>
            <w:r w:rsidR="00096BE7">
              <w:rPr>
                <w:rFonts w:ascii="Arial" w:hAnsi="Arial" w:cs="Arial"/>
                <w:sz w:val="26"/>
                <w:lang w:val="lv-LV"/>
              </w:rPr>
              <w:t>6</w:t>
            </w:r>
            <w:r w:rsidR="00224E16">
              <w:rPr>
                <w:rFonts w:ascii="Arial" w:hAnsi="Arial" w:cs="Arial"/>
                <w:sz w:val="26"/>
                <w:lang w:val="lv-LV"/>
              </w:rPr>
              <w:t>. gada 9. augustam</w:t>
            </w:r>
            <w:r>
              <w:rPr>
                <w:rFonts w:ascii="Arial" w:hAnsi="Arial" w:cs="Arial"/>
                <w:sz w:val="26"/>
                <w:lang w:val="lv-LV"/>
              </w:rPr>
              <w:t>.</w:t>
            </w:r>
          </w:p>
          <w:p w14:paraId="09AB7A88" w14:textId="61EBC270" w:rsidR="0054334A" w:rsidRDefault="00224E16" w:rsidP="0054334A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Akreditētā darbības sfēra nereglamentētajā sfērā definēta pielikumā uz </w:t>
            </w:r>
            <w:r w:rsidR="009F384D">
              <w:rPr>
                <w:rFonts w:ascii="Arial" w:hAnsi="Arial" w:cs="Arial"/>
                <w:sz w:val="26"/>
                <w:lang w:val="lv-LV"/>
              </w:rPr>
              <w:t>2</w:t>
            </w:r>
            <w:r>
              <w:rPr>
                <w:rFonts w:ascii="Arial" w:hAnsi="Arial" w:cs="Arial"/>
                <w:sz w:val="26"/>
                <w:lang w:val="lv-LV"/>
              </w:rPr>
              <w:t xml:space="preserve"> lapām un reglamentētajā sfērā uz </w:t>
            </w:r>
            <w:r w:rsidR="009F384D">
              <w:rPr>
                <w:rFonts w:ascii="Arial" w:hAnsi="Arial" w:cs="Arial"/>
                <w:sz w:val="26"/>
                <w:lang w:val="lv-LV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lang w:val="lv-LV"/>
              </w:rPr>
              <w:t xml:space="preserve"> lapām, kas</w:t>
            </w:r>
            <w:r w:rsidR="0054334A">
              <w:rPr>
                <w:rFonts w:ascii="Arial" w:hAnsi="Arial" w:cs="Arial"/>
                <w:sz w:val="26"/>
                <w:lang w:val="lv-LV"/>
              </w:rPr>
              <w:t xml:space="preserve"> ir šīs akreditācijas apliecības neatņemama sastāvdaļa.</w:t>
            </w:r>
          </w:p>
          <w:p w14:paraId="12886071" w14:textId="67578309" w:rsidR="00ED5127" w:rsidRDefault="00ED5127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LATAK reģistrācijas Nr. </w:t>
            </w:r>
            <w:r>
              <w:rPr>
                <w:rFonts w:ascii="Arial" w:hAnsi="Arial" w:cs="Arial"/>
                <w:b/>
                <w:bCs/>
                <w:sz w:val="26"/>
                <w:lang w:val="lv-LV"/>
              </w:rPr>
              <w:t>LATAK-</w:t>
            </w:r>
            <w:r w:rsidR="00C728D5">
              <w:rPr>
                <w:rFonts w:ascii="Arial" w:hAnsi="Arial" w:cs="Arial"/>
                <w:b/>
                <w:bCs/>
                <w:sz w:val="26"/>
                <w:lang w:val="lv-LV"/>
              </w:rPr>
              <w:t>S3-364-</w:t>
            </w:r>
            <w:r w:rsidR="008F2864">
              <w:rPr>
                <w:rFonts w:ascii="Arial" w:hAnsi="Arial" w:cs="Arial"/>
                <w:b/>
                <w:bCs/>
                <w:sz w:val="26"/>
                <w:lang w:val="lv-LV"/>
              </w:rPr>
              <w:t>1</w:t>
            </w:r>
            <w:r w:rsidR="00096BE7">
              <w:rPr>
                <w:rFonts w:ascii="Arial" w:hAnsi="Arial" w:cs="Arial"/>
                <w:b/>
                <w:bCs/>
                <w:sz w:val="26"/>
                <w:lang w:val="lv-LV"/>
              </w:rPr>
              <w:t>3</w:t>
            </w:r>
            <w:r w:rsidR="00224E16">
              <w:rPr>
                <w:rFonts w:ascii="Arial" w:hAnsi="Arial" w:cs="Arial"/>
                <w:b/>
                <w:bCs/>
                <w:sz w:val="26"/>
                <w:lang w:val="lv-LV"/>
              </w:rPr>
              <w:t>-2007</w:t>
            </w:r>
          </w:p>
          <w:p w14:paraId="37D89BB9" w14:textId="77777777" w:rsidR="000C1842" w:rsidRDefault="000C184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</w:p>
          <w:p w14:paraId="0BDADC94" w14:textId="7B585F3B" w:rsidR="00ED5127" w:rsidRDefault="00ED5127" w:rsidP="000C184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Rīga, </w:t>
            </w:r>
            <w:r w:rsidR="00C728D5">
              <w:rPr>
                <w:rFonts w:ascii="Arial" w:hAnsi="Arial" w:cs="Arial"/>
                <w:sz w:val="26"/>
                <w:lang w:val="lv-LV"/>
              </w:rPr>
              <w:t>20</w:t>
            </w:r>
            <w:r w:rsidR="00D429D9">
              <w:rPr>
                <w:rFonts w:ascii="Arial" w:hAnsi="Arial" w:cs="Arial"/>
                <w:sz w:val="26"/>
                <w:lang w:val="lv-LV"/>
              </w:rPr>
              <w:t>2</w:t>
            </w:r>
            <w:r w:rsidR="00096BE7">
              <w:rPr>
                <w:rFonts w:ascii="Arial" w:hAnsi="Arial" w:cs="Arial"/>
                <w:sz w:val="26"/>
                <w:lang w:val="lv-LV"/>
              </w:rPr>
              <w:t>1</w:t>
            </w:r>
            <w:r w:rsidR="00224E16">
              <w:rPr>
                <w:rFonts w:ascii="Arial" w:hAnsi="Arial" w:cs="Arial"/>
                <w:sz w:val="26"/>
                <w:lang w:val="lv-LV"/>
              </w:rPr>
              <w:t xml:space="preserve">. gada </w:t>
            </w:r>
            <w:r w:rsidR="00096BE7">
              <w:rPr>
                <w:rFonts w:ascii="Arial" w:hAnsi="Arial" w:cs="Arial"/>
                <w:sz w:val="26"/>
                <w:lang w:val="lv-LV"/>
              </w:rPr>
              <w:t>1</w:t>
            </w:r>
            <w:r w:rsidR="002B5176">
              <w:rPr>
                <w:rFonts w:ascii="Arial" w:hAnsi="Arial" w:cs="Arial"/>
                <w:sz w:val="26"/>
                <w:lang w:val="lv-LV"/>
              </w:rPr>
              <w:t>5</w:t>
            </w:r>
            <w:r w:rsidR="00D429D9">
              <w:rPr>
                <w:rFonts w:ascii="Arial" w:hAnsi="Arial" w:cs="Arial"/>
                <w:sz w:val="26"/>
                <w:lang w:val="lv-LV"/>
              </w:rPr>
              <w:t>.</w:t>
            </w:r>
            <w:r w:rsidR="00096BE7">
              <w:rPr>
                <w:rFonts w:ascii="Arial" w:hAnsi="Arial" w:cs="Arial"/>
                <w:sz w:val="26"/>
                <w:lang w:val="lv-LV"/>
              </w:rPr>
              <w:t> jūlijā</w:t>
            </w:r>
          </w:p>
          <w:p w14:paraId="664CE178" w14:textId="77777777" w:rsidR="000C1842" w:rsidRDefault="000C1842" w:rsidP="000C184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</w:p>
          <w:p w14:paraId="012E2709" w14:textId="77777777" w:rsidR="000C1842" w:rsidRPr="000C1842" w:rsidRDefault="000C1842" w:rsidP="000C184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</w:p>
        </w:tc>
      </w:tr>
      <w:tr w:rsidR="00D429D9" w:rsidRPr="009F384D" w14:paraId="551684ED" w14:textId="77777777" w:rsidTr="00D429D9">
        <w:trPr>
          <w:gridBefore w:val="1"/>
          <w:gridAfter w:val="1"/>
          <w:wBefore w:w="108" w:type="dxa"/>
          <w:wAfter w:w="15" w:type="dxa"/>
          <w:trHeight w:val="896"/>
        </w:trPr>
        <w:tc>
          <w:tcPr>
            <w:tcW w:w="3465" w:type="dxa"/>
          </w:tcPr>
          <w:p w14:paraId="33DBD4AE" w14:textId="77777777" w:rsidR="00D429D9" w:rsidRDefault="00D429D9" w:rsidP="00E832FF">
            <w:pPr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    G. Jaunbērziņa - Beitika</w:t>
            </w:r>
          </w:p>
          <w:p w14:paraId="137AF207" w14:textId="77777777" w:rsidR="00D429D9" w:rsidRPr="00290EFE" w:rsidRDefault="00D429D9" w:rsidP="00E832FF">
            <w:pPr>
              <w:ind w:left="283" w:right="130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Valsts aģentūras “Latvijas Nacionālais </w:t>
            </w:r>
            <w:r w:rsidRPr="009872DE">
              <w:rPr>
                <w:rFonts w:ascii="Arial" w:hAnsi="Arial" w:cs="Arial"/>
                <w:sz w:val="16"/>
                <w:szCs w:val="16"/>
                <w:lang w:val="lv-LV"/>
              </w:rPr>
              <w:t>akreditācijas biro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js” direktore. </w:t>
            </w:r>
          </w:p>
        </w:tc>
        <w:tc>
          <w:tcPr>
            <w:tcW w:w="3569" w:type="dxa"/>
          </w:tcPr>
          <w:p w14:paraId="6EA3AFB6" w14:textId="77777777" w:rsidR="00D429D9" w:rsidRDefault="00D429D9" w:rsidP="00E832FF">
            <w:pPr>
              <w:ind w:right="130"/>
              <w:jc w:val="center"/>
              <w:rPr>
                <w:rFonts w:ascii="Arial" w:hAnsi="Arial" w:cs="Arial"/>
                <w:b/>
                <w:bCs/>
                <w:sz w:val="20"/>
                <w:lang w:val="lv-LV"/>
              </w:rPr>
            </w:pPr>
          </w:p>
          <w:p w14:paraId="1898C9AA" w14:textId="77777777" w:rsidR="00D429D9" w:rsidRDefault="00D429D9" w:rsidP="00E832FF">
            <w:pPr>
              <w:ind w:right="130"/>
              <w:rPr>
                <w:rFonts w:ascii="Arial" w:hAnsi="Arial" w:cs="Arial"/>
                <w:sz w:val="26"/>
                <w:lang w:val="lv-LV"/>
              </w:rPr>
            </w:pPr>
          </w:p>
        </w:tc>
        <w:tc>
          <w:tcPr>
            <w:tcW w:w="3570" w:type="dxa"/>
          </w:tcPr>
          <w:p w14:paraId="387D2BA4" w14:textId="77777777" w:rsidR="00D429D9" w:rsidRDefault="00D429D9" w:rsidP="00E832FF">
            <w:pPr>
              <w:ind w:left="34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>J. Aļeksjonoks</w:t>
            </w:r>
          </w:p>
          <w:p w14:paraId="350004DA" w14:textId="77777777" w:rsidR="00D429D9" w:rsidRDefault="00D429D9" w:rsidP="00E832FF">
            <w:pPr>
              <w:ind w:left="34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Akreditācijas komisijas </w:t>
            </w:r>
          </w:p>
          <w:p w14:paraId="5CC6E39A" w14:textId="77777777" w:rsidR="00D429D9" w:rsidRPr="000238CB" w:rsidRDefault="00D429D9" w:rsidP="00E832FF">
            <w:pPr>
              <w:ind w:left="34"/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priekšsēdētājs</w:t>
            </w:r>
            <w:r>
              <w:rPr>
                <w:rFonts w:ascii="Arial" w:hAnsi="Arial" w:cs="Arial"/>
                <w:sz w:val="20"/>
                <w:lang w:val="lv-LV"/>
              </w:rPr>
              <w:t xml:space="preserve"> </w:t>
            </w:r>
          </w:p>
        </w:tc>
      </w:tr>
      <w:tr w:rsidR="00D429D9" w14:paraId="17C886CA" w14:textId="77777777" w:rsidTr="00D429D9">
        <w:trPr>
          <w:gridBefore w:val="1"/>
          <w:gridAfter w:val="1"/>
          <w:wBefore w:w="108" w:type="dxa"/>
          <w:wAfter w:w="15" w:type="dxa"/>
          <w:trHeight w:val="896"/>
        </w:trPr>
        <w:tc>
          <w:tcPr>
            <w:tcW w:w="10604" w:type="dxa"/>
            <w:gridSpan w:val="3"/>
          </w:tcPr>
          <w:p w14:paraId="5BF66D36" w14:textId="77777777" w:rsidR="00D429D9" w:rsidRDefault="00D429D9" w:rsidP="00E832FF">
            <w:pPr>
              <w:ind w:left="34"/>
              <w:jc w:val="center"/>
              <w:rPr>
                <w:rFonts w:ascii="Arial" w:hAnsi="Arial" w:cs="Arial"/>
                <w:sz w:val="26"/>
                <w:lang w:val="lv-LV"/>
              </w:rPr>
            </w:pPr>
            <w:r w:rsidRPr="0020738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DOKUMENTS IR PARAKSTĪTS AR DROŠU ELEKTRONISKO PARAKSTU UN SATUR LAIKA ZĪMOGU</w:t>
            </w:r>
          </w:p>
        </w:tc>
      </w:tr>
    </w:tbl>
    <w:p w14:paraId="1C7AA2D0" w14:textId="77777777" w:rsidR="00ED5127" w:rsidRDefault="00ED5127">
      <w:pPr>
        <w:ind w:left="426" w:right="132"/>
        <w:jc w:val="center"/>
        <w:rPr>
          <w:sz w:val="2"/>
          <w:lang w:val="lv-LV"/>
        </w:rPr>
      </w:pPr>
    </w:p>
    <w:sectPr w:rsidR="00ED5127" w:rsidSect="00A54A8B">
      <w:pgSz w:w="11909" w:h="16834" w:code="9"/>
      <w:pgMar w:top="36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CenturyOldStyle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142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32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A89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6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AE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9073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6E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0BD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F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E3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16"/>
    <w:rsid w:val="00096BE7"/>
    <w:rsid w:val="000C1842"/>
    <w:rsid w:val="000C32CD"/>
    <w:rsid w:val="000E3BDC"/>
    <w:rsid w:val="001A4BF0"/>
    <w:rsid w:val="001B3DCE"/>
    <w:rsid w:val="001C41C2"/>
    <w:rsid w:val="00224E16"/>
    <w:rsid w:val="002B5176"/>
    <w:rsid w:val="003C4139"/>
    <w:rsid w:val="003D7319"/>
    <w:rsid w:val="00406F63"/>
    <w:rsid w:val="00487BB0"/>
    <w:rsid w:val="0054334A"/>
    <w:rsid w:val="00556B85"/>
    <w:rsid w:val="005D2ABD"/>
    <w:rsid w:val="005E1C98"/>
    <w:rsid w:val="00655BA1"/>
    <w:rsid w:val="00664A16"/>
    <w:rsid w:val="006E6EA9"/>
    <w:rsid w:val="007001B7"/>
    <w:rsid w:val="00740B52"/>
    <w:rsid w:val="007C2E7D"/>
    <w:rsid w:val="007D171C"/>
    <w:rsid w:val="00835DB4"/>
    <w:rsid w:val="00854341"/>
    <w:rsid w:val="008A2EBA"/>
    <w:rsid w:val="008F2864"/>
    <w:rsid w:val="009972B4"/>
    <w:rsid w:val="009F384D"/>
    <w:rsid w:val="00A008B5"/>
    <w:rsid w:val="00A54A8B"/>
    <w:rsid w:val="00A72D8F"/>
    <w:rsid w:val="00B63BDB"/>
    <w:rsid w:val="00C66A56"/>
    <w:rsid w:val="00C728D5"/>
    <w:rsid w:val="00CC4102"/>
    <w:rsid w:val="00D429D9"/>
    <w:rsid w:val="00D639E0"/>
    <w:rsid w:val="00E7455D"/>
    <w:rsid w:val="00E91C54"/>
    <w:rsid w:val="00E961CF"/>
    <w:rsid w:val="00EA3651"/>
    <w:rsid w:val="00EC1E8D"/>
    <w:rsid w:val="00ED5127"/>
    <w:rsid w:val="00F4456E"/>
    <w:rsid w:val="00F4694F"/>
    <w:rsid w:val="00FD2DAF"/>
    <w:rsid w:val="00FD6A1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4:docId w14:val="1C9FF2A5"/>
  <w15:docId w15:val="{B1C90364-BDF3-4FD1-A554-EF5BB21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A8B"/>
    <w:pPr>
      <w:overflowPunct w:val="0"/>
      <w:autoSpaceDE w:val="0"/>
      <w:autoSpaceDN w:val="0"/>
      <w:adjustRightInd w:val="0"/>
      <w:textAlignment w:val="baseline"/>
    </w:pPr>
    <w:rPr>
      <w:rFonts w:ascii="LatCenturyOldStyle" w:hAnsi="LatCenturyOldStyle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54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4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4A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4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54A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54A8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54A8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54A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4A8B"/>
    <w:pPr>
      <w:spacing w:after="120"/>
      <w:ind w:left="1440" w:right="1440"/>
    </w:pPr>
  </w:style>
  <w:style w:type="paragraph" w:styleId="BodyText">
    <w:name w:val="Body Text"/>
    <w:basedOn w:val="Normal"/>
    <w:rsid w:val="00A54A8B"/>
    <w:pPr>
      <w:spacing w:after="120"/>
    </w:pPr>
  </w:style>
  <w:style w:type="paragraph" w:styleId="BodyText2">
    <w:name w:val="Body Text 2"/>
    <w:basedOn w:val="Normal"/>
    <w:rsid w:val="00A54A8B"/>
    <w:pPr>
      <w:spacing w:after="120" w:line="480" w:lineRule="auto"/>
    </w:pPr>
  </w:style>
  <w:style w:type="paragraph" w:styleId="BodyText3">
    <w:name w:val="Body Text 3"/>
    <w:basedOn w:val="Normal"/>
    <w:rsid w:val="00A54A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54A8B"/>
    <w:pPr>
      <w:ind w:firstLine="210"/>
    </w:pPr>
  </w:style>
  <w:style w:type="paragraph" w:styleId="BodyTextIndent">
    <w:name w:val="Body Text Indent"/>
    <w:basedOn w:val="Normal"/>
    <w:rsid w:val="00A54A8B"/>
    <w:pPr>
      <w:spacing w:after="120"/>
      <w:ind w:left="283"/>
    </w:pPr>
  </w:style>
  <w:style w:type="paragraph" w:styleId="BodyTextFirstIndent2">
    <w:name w:val="Body Text First Indent 2"/>
    <w:basedOn w:val="BodyTextIndent"/>
    <w:rsid w:val="00A54A8B"/>
    <w:pPr>
      <w:ind w:firstLine="210"/>
    </w:pPr>
  </w:style>
  <w:style w:type="paragraph" w:styleId="BodyTextIndent2">
    <w:name w:val="Body Text Indent 2"/>
    <w:basedOn w:val="Normal"/>
    <w:rsid w:val="00A54A8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54A8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54A8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A54A8B"/>
    <w:pPr>
      <w:ind w:left="4252"/>
    </w:pPr>
  </w:style>
  <w:style w:type="character" w:styleId="CommentReference">
    <w:name w:val="annotation reference"/>
    <w:basedOn w:val="DefaultParagraphFont"/>
    <w:semiHidden/>
    <w:rsid w:val="00A54A8B"/>
    <w:rPr>
      <w:sz w:val="16"/>
      <w:szCs w:val="16"/>
    </w:rPr>
  </w:style>
  <w:style w:type="paragraph" w:styleId="CommentText">
    <w:name w:val="annotation text"/>
    <w:basedOn w:val="Normal"/>
    <w:semiHidden/>
    <w:rsid w:val="00A54A8B"/>
    <w:rPr>
      <w:sz w:val="20"/>
    </w:rPr>
  </w:style>
  <w:style w:type="paragraph" w:styleId="Date">
    <w:name w:val="Date"/>
    <w:basedOn w:val="Normal"/>
    <w:next w:val="Normal"/>
    <w:rsid w:val="00A54A8B"/>
  </w:style>
  <w:style w:type="paragraph" w:styleId="DocumentMap">
    <w:name w:val="Document Map"/>
    <w:basedOn w:val="Normal"/>
    <w:semiHidden/>
    <w:rsid w:val="00A54A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54A8B"/>
  </w:style>
  <w:style w:type="character" w:styleId="Emphasis">
    <w:name w:val="Emphasis"/>
    <w:basedOn w:val="DefaultParagraphFont"/>
    <w:qFormat/>
    <w:rsid w:val="00A54A8B"/>
    <w:rPr>
      <w:i/>
      <w:iCs/>
    </w:rPr>
  </w:style>
  <w:style w:type="character" w:styleId="EndnoteReference">
    <w:name w:val="endnote reference"/>
    <w:basedOn w:val="DefaultParagraphFont"/>
    <w:semiHidden/>
    <w:rsid w:val="00A54A8B"/>
    <w:rPr>
      <w:vertAlign w:val="superscript"/>
    </w:rPr>
  </w:style>
  <w:style w:type="paragraph" w:styleId="EndnoteText">
    <w:name w:val="endnote text"/>
    <w:basedOn w:val="Normal"/>
    <w:semiHidden/>
    <w:rsid w:val="00A54A8B"/>
    <w:rPr>
      <w:sz w:val="20"/>
    </w:rPr>
  </w:style>
  <w:style w:type="paragraph" w:styleId="EnvelopeAddress">
    <w:name w:val="envelope address"/>
    <w:basedOn w:val="Normal"/>
    <w:rsid w:val="00A54A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54A8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A54A8B"/>
    <w:rPr>
      <w:color w:val="800080"/>
      <w:u w:val="single"/>
    </w:rPr>
  </w:style>
  <w:style w:type="paragraph" w:styleId="Footer">
    <w:name w:val="footer"/>
    <w:basedOn w:val="Normal"/>
    <w:rsid w:val="00A54A8B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A54A8B"/>
    <w:rPr>
      <w:vertAlign w:val="superscript"/>
    </w:rPr>
  </w:style>
  <w:style w:type="paragraph" w:styleId="FootnoteText">
    <w:name w:val="footnote text"/>
    <w:basedOn w:val="Normal"/>
    <w:semiHidden/>
    <w:rsid w:val="00A54A8B"/>
    <w:rPr>
      <w:sz w:val="20"/>
    </w:rPr>
  </w:style>
  <w:style w:type="paragraph" w:styleId="Header">
    <w:name w:val="header"/>
    <w:basedOn w:val="Normal"/>
    <w:rsid w:val="00A54A8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rsid w:val="00A54A8B"/>
  </w:style>
  <w:style w:type="paragraph" w:styleId="HTMLAddress">
    <w:name w:val="HTML Address"/>
    <w:basedOn w:val="Normal"/>
    <w:rsid w:val="00A54A8B"/>
    <w:rPr>
      <w:i/>
      <w:iCs/>
    </w:rPr>
  </w:style>
  <w:style w:type="character" w:styleId="HTMLCite">
    <w:name w:val="HTML Cite"/>
    <w:basedOn w:val="DefaultParagraphFont"/>
    <w:rsid w:val="00A54A8B"/>
    <w:rPr>
      <w:i/>
      <w:iCs/>
    </w:rPr>
  </w:style>
  <w:style w:type="character" w:styleId="HTMLCode">
    <w:name w:val="HTML Code"/>
    <w:basedOn w:val="DefaultParagraphFont"/>
    <w:rsid w:val="00A54A8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A54A8B"/>
    <w:rPr>
      <w:i/>
      <w:iCs/>
    </w:rPr>
  </w:style>
  <w:style w:type="character" w:styleId="HTMLKeyboard">
    <w:name w:val="HTML Keyboard"/>
    <w:basedOn w:val="DefaultParagraphFont"/>
    <w:rsid w:val="00A54A8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A54A8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A54A8B"/>
    <w:rPr>
      <w:rFonts w:ascii="Courier New" w:hAnsi="Courier New"/>
    </w:rPr>
  </w:style>
  <w:style w:type="character" w:styleId="HTMLTypewriter">
    <w:name w:val="HTML Typewriter"/>
    <w:basedOn w:val="DefaultParagraphFont"/>
    <w:rsid w:val="00A54A8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A54A8B"/>
    <w:rPr>
      <w:i/>
      <w:iCs/>
    </w:rPr>
  </w:style>
  <w:style w:type="character" w:styleId="Hyperlink">
    <w:name w:val="Hyperlink"/>
    <w:basedOn w:val="DefaultParagraphFont"/>
    <w:rsid w:val="00A54A8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54A8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4A8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4A8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4A8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4A8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4A8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4A8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4A8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4A8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4A8B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A54A8B"/>
  </w:style>
  <w:style w:type="paragraph" w:styleId="List">
    <w:name w:val="List"/>
    <w:basedOn w:val="Normal"/>
    <w:rsid w:val="00A54A8B"/>
    <w:pPr>
      <w:ind w:left="283" w:hanging="283"/>
    </w:pPr>
  </w:style>
  <w:style w:type="paragraph" w:styleId="List2">
    <w:name w:val="List 2"/>
    <w:basedOn w:val="Normal"/>
    <w:rsid w:val="00A54A8B"/>
    <w:pPr>
      <w:ind w:left="566" w:hanging="283"/>
    </w:pPr>
  </w:style>
  <w:style w:type="paragraph" w:styleId="List3">
    <w:name w:val="List 3"/>
    <w:basedOn w:val="Normal"/>
    <w:rsid w:val="00A54A8B"/>
    <w:pPr>
      <w:ind w:left="849" w:hanging="283"/>
    </w:pPr>
  </w:style>
  <w:style w:type="paragraph" w:styleId="List4">
    <w:name w:val="List 4"/>
    <w:basedOn w:val="Normal"/>
    <w:rsid w:val="00A54A8B"/>
    <w:pPr>
      <w:ind w:left="1132" w:hanging="283"/>
    </w:pPr>
  </w:style>
  <w:style w:type="paragraph" w:styleId="List5">
    <w:name w:val="List 5"/>
    <w:basedOn w:val="Normal"/>
    <w:rsid w:val="00A54A8B"/>
    <w:pPr>
      <w:ind w:left="1415" w:hanging="283"/>
    </w:pPr>
  </w:style>
  <w:style w:type="paragraph" w:styleId="ListBullet">
    <w:name w:val="List Bullet"/>
    <w:basedOn w:val="Normal"/>
    <w:autoRedefine/>
    <w:rsid w:val="00A54A8B"/>
    <w:pPr>
      <w:numPr>
        <w:numId w:val="1"/>
      </w:numPr>
    </w:pPr>
  </w:style>
  <w:style w:type="paragraph" w:styleId="ListBullet2">
    <w:name w:val="List Bullet 2"/>
    <w:basedOn w:val="Normal"/>
    <w:autoRedefine/>
    <w:rsid w:val="00A54A8B"/>
    <w:pPr>
      <w:numPr>
        <w:numId w:val="2"/>
      </w:numPr>
    </w:pPr>
  </w:style>
  <w:style w:type="paragraph" w:styleId="ListBullet3">
    <w:name w:val="List Bullet 3"/>
    <w:basedOn w:val="Normal"/>
    <w:autoRedefine/>
    <w:rsid w:val="00A54A8B"/>
    <w:pPr>
      <w:numPr>
        <w:numId w:val="3"/>
      </w:numPr>
    </w:pPr>
  </w:style>
  <w:style w:type="paragraph" w:styleId="ListBullet4">
    <w:name w:val="List Bullet 4"/>
    <w:basedOn w:val="Normal"/>
    <w:autoRedefine/>
    <w:rsid w:val="00A54A8B"/>
    <w:pPr>
      <w:numPr>
        <w:numId w:val="4"/>
      </w:numPr>
    </w:pPr>
  </w:style>
  <w:style w:type="paragraph" w:styleId="ListBullet5">
    <w:name w:val="List Bullet 5"/>
    <w:basedOn w:val="Normal"/>
    <w:autoRedefine/>
    <w:rsid w:val="00A54A8B"/>
    <w:pPr>
      <w:numPr>
        <w:numId w:val="5"/>
      </w:numPr>
    </w:pPr>
  </w:style>
  <w:style w:type="paragraph" w:styleId="ListContinue">
    <w:name w:val="List Continue"/>
    <w:basedOn w:val="Normal"/>
    <w:rsid w:val="00A54A8B"/>
    <w:pPr>
      <w:spacing w:after="120"/>
      <w:ind w:left="283"/>
    </w:pPr>
  </w:style>
  <w:style w:type="paragraph" w:styleId="ListContinue2">
    <w:name w:val="List Continue 2"/>
    <w:basedOn w:val="Normal"/>
    <w:rsid w:val="00A54A8B"/>
    <w:pPr>
      <w:spacing w:after="120"/>
      <w:ind w:left="566"/>
    </w:pPr>
  </w:style>
  <w:style w:type="paragraph" w:styleId="ListContinue3">
    <w:name w:val="List Continue 3"/>
    <w:basedOn w:val="Normal"/>
    <w:rsid w:val="00A54A8B"/>
    <w:pPr>
      <w:spacing w:after="120"/>
      <w:ind w:left="849"/>
    </w:pPr>
  </w:style>
  <w:style w:type="paragraph" w:styleId="ListContinue4">
    <w:name w:val="List Continue 4"/>
    <w:basedOn w:val="Normal"/>
    <w:rsid w:val="00A54A8B"/>
    <w:pPr>
      <w:spacing w:after="120"/>
      <w:ind w:left="1132"/>
    </w:pPr>
  </w:style>
  <w:style w:type="paragraph" w:styleId="ListContinue5">
    <w:name w:val="List Continue 5"/>
    <w:basedOn w:val="Normal"/>
    <w:rsid w:val="00A54A8B"/>
    <w:pPr>
      <w:spacing w:after="120"/>
      <w:ind w:left="1415"/>
    </w:pPr>
  </w:style>
  <w:style w:type="paragraph" w:styleId="ListNumber">
    <w:name w:val="List Number"/>
    <w:basedOn w:val="Normal"/>
    <w:rsid w:val="00A54A8B"/>
    <w:pPr>
      <w:numPr>
        <w:numId w:val="6"/>
      </w:numPr>
    </w:pPr>
  </w:style>
  <w:style w:type="paragraph" w:styleId="ListNumber2">
    <w:name w:val="List Number 2"/>
    <w:basedOn w:val="Normal"/>
    <w:rsid w:val="00A54A8B"/>
    <w:pPr>
      <w:numPr>
        <w:numId w:val="7"/>
      </w:numPr>
    </w:pPr>
  </w:style>
  <w:style w:type="paragraph" w:styleId="ListNumber3">
    <w:name w:val="List Number 3"/>
    <w:basedOn w:val="Normal"/>
    <w:rsid w:val="00A54A8B"/>
    <w:pPr>
      <w:numPr>
        <w:numId w:val="8"/>
      </w:numPr>
    </w:pPr>
  </w:style>
  <w:style w:type="paragraph" w:styleId="ListNumber4">
    <w:name w:val="List Number 4"/>
    <w:basedOn w:val="Normal"/>
    <w:rsid w:val="00A54A8B"/>
    <w:pPr>
      <w:numPr>
        <w:numId w:val="9"/>
      </w:numPr>
    </w:pPr>
  </w:style>
  <w:style w:type="paragraph" w:styleId="ListNumber5">
    <w:name w:val="List Number 5"/>
    <w:basedOn w:val="Normal"/>
    <w:rsid w:val="00A54A8B"/>
    <w:pPr>
      <w:numPr>
        <w:numId w:val="10"/>
      </w:numPr>
    </w:pPr>
  </w:style>
  <w:style w:type="paragraph" w:styleId="MacroText">
    <w:name w:val="macro"/>
    <w:semiHidden/>
    <w:rsid w:val="00A54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A54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54A8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A54A8B"/>
    <w:pPr>
      <w:ind w:left="720"/>
    </w:pPr>
  </w:style>
  <w:style w:type="paragraph" w:styleId="NoteHeading">
    <w:name w:val="Note Heading"/>
    <w:basedOn w:val="Normal"/>
    <w:next w:val="Normal"/>
    <w:rsid w:val="00A54A8B"/>
  </w:style>
  <w:style w:type="character" w:styleId="PageNumber">
    <w:name w:val="page number"/>
    <w:basedOn w:val="DefaultParagraphFont"/>
    <w:rsid w:val="00A54A8B"/>
  </w:style>
  <w:style w:type="paragraph" w:styleId="PlainText">
    <w:name w:val="Plain Text"/>
    <w:basedOn w:val="Normal"/>
    <w:rsid w:val="00A54A8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54A8B"/>
  </w:style>
  <w:style w:type="paragraph" w:styleId="Signature">
    <w:name w:val="Signature"/>
    <w:basedOn w:val="Normal"/>
    <w:rsid w:val="00A54A8B"/>
    <w:pPr>
      <w:ind w:left="4252"/>
    </w:pPr>
  </w:style>
  <w:style w:type="character" w:styleId="Strong">
    <w:name w:val="Strong"/>
    <w:basedOn w:val="DefaultParagraphFont"/>
    <w:qFormat/>
    <w:rsid w:val="00A54A8B"/>
    <w:rPr>
      <w:b/>
      <w:bCs/>
    </w:rPr>
  </w:style>
  <w:style w:type="paragraph" w:styleId="Subtitle">
    <w:name w:val="Subtitle"/>
    <w:basedOn w:val="Normal"/>
    <w:qFormat/>
    <w:rsid w:val="00A54A8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54A8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54A8B"/>
    <w:pPr>
      <w:ind w:left="480" w:hanging="480"/>
    </w:pPr>
  </w:style>
  <w:style w:type="paragraph" w:styleId="Title">
    <w:name w:val="Title"/>
    <w:basedOn w:val="Normal"/>
    <w:qFormat/>
    <w:rsid w:val="00A54A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54A8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54A8B"/>
  </w:style>
  <w:style w:type="paragraph" w:styleId="TOC2">
    <w:name w:val="toc 2"/>
    <w:basedOn w:val="Normal"/>
    <w:next w:val="Normal"/>
    <w:autoRedefine/>
    <w:semiHidden/>
    <w:rsid w:val="00A54A8B"/>
    <w:pPr>
      <w:ind w:left="240"/>
    </w:pPr>
  </w:style>
  <w:style w:type="paragraph" w:styleId="TOC3">
    <w:name w:val="toc 3"/>
    <w:basedOn w:val="Normal"/>
    <w:next w:val="Normal"/>
    <w:autoRedefine/>
    <w:semiHidden/>
    <w:rsid w:val="00A54A8B"/>
    <w:pPr>
      <w:ind w:left="480"/>
    </w:pPr>
  </w:style>
  <w:style w:type="paragraph" w:styleId="TOC4">
    <w:name w:val="toc 4"/>
    <w:basedOn w:val="Normal"/>
    <w:next w:val="Normal"/>
    <w:autoRedefine/>
    <w:semiHidden/>
    <w:rsid w:val="00A54A8B"/>
    <w:pPr>
      <w:ind w:left="720"/>
    </w:pPr>
  </w:style>
  <w:style w:type="paragraph" w:styleId="TOC5">
    <w:name w:val="toc 5"/>
    <w:basedOn w:val="Normal"/>
    <w:next w:val="Normal"/>
    <w:autoRedefine/>
    <w:semiHidden/>
    <w:rsid w:val="00A54A8B"/>
    <w:pPr>
      <w:ind w:left="960"/>
    </w:pPr>
  </w:style>
  <w:style w:type="paragraph" w:styleId="TOC6">
    <w:name w:val="toc 6"/>
    <w:basedOn w:val="Normal"/>
    <w:next w:val="Normal"/>
    <w:autoRedefine/>
    <w:semiHidden/>
    <w:rsid w:val="00A54A8B"/>
    <w:pPr>
      <w:ind w:left="1200"/>
    </w:pPr>
  </w:style>
  <w:style w:type="paragraph" w:styleId="TOC7">
    <w:name w:val="toc 7"/>
    <w:basedOn w:val="Normal"/>
    <w:next w:val="Normal"/>
    <w:autoRedefine/>
    <w:semiHidden/>
    <w:rsid w:val="00A54A8B"/>
    <w:pPr>
      <w:ind w:left="1440"/>
    </w:pPr>
  </w:style>
  <w:style w:type="paragraph" w:styleId="TOC8">
    <w:name w:val="toc 8"/>
    <w:basedOn w:val="Normal"/>
    <w:next w:val="Normal"/>
    <w:autoRedefine/>
    <w:semiHidden/>
    <w:rsid w:val="00A54A8B"/>
    <w:pPr>
      <w:ind w:left="1680"/>
    </w:pPr>
  </w:style>
  <w:style w:type="paragraph" w:styleId="TOC9">
    <w:name w:val="toc 9"/>
    <w:basedOn w:val="Normal"/>
    <w:next w:val="Normal"/>
    <w:autoRedefine/>
    <w:semiHidden/>
    <w:rsid w:val="00A54A8B"/>
    <w:pPr>
      <w:ind w:left="1920"/>
    </w:pPr>
  </w:style>
  <w:style w:type="paragraph" w:styleId="BalloonText">
    <w:name w:val="Balloon Text"/>
    <w:basedOn w:val="Normal"/>
    <w:semiHidden/>
    <w:rsid w:val="00FE41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C2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Robe½u un transporta VVC bakteriologiska lab.</vt:lpstr>
    </vt:vector>
  </TitlesOfParts>
  <Company>LATAK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Robe½u un transporta VVC bakteriologiska lab.</dc:title>
  <dc:subject>LATAK-T-001-00-94</dc:subject>
  <dc:creator>Dagnija Dumbrovska</dc:creator>
  <cp:lastModifiedBy>Valdis Lipskis</cp:lastModifiedBy>
  <cp:revision>5</cp:revision>
  <cp:lastPrinted>2019-02-21T13:53:00Z</cp:lastPrinted>
  <dcterms:created xsi:type="dcterms:W3CDTF">2021-07-13T08:37:00Z</dcterms:created>
  <dcterms:modified xsi:type="dcterms:W3CDTF">2021-07-15T11:38:00Z</dcterms:modified>
</cp:coreProperties>
</file>