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4A" w:rsidRPr="0072704A" w:rsidRDefault="00C5434A" w:rsidP="00C5434A">
      <w:pPr>
        <w:spacing w:before="0" w:after="0" w:line="240" w:lineRule="auto"/>
        <w:rPr>
          <w:rFonts w:cs="Arial"/>
          <w:b/>
        </w:rPr>
      </w:pPr>
    </w:p>
    <w:p w:rsidR="000D7064" w:rsidRPr="0072704A" w:rsidRDefault="000D7064" w:rsidP="00C5434A">
      <w:pPr>
        <w:spacing w:before="0" w:after="0" w:line="240" w:lineRule="auto"/>
        <w:rPr>
          <w:rFonts w:cs="Arial"/>
          <w:b/>
        </w:rPr>
      </w:pPr>
    </w:p>
    <w:p w:rsidR="009779C8" w:rsidRPr="0072704A" w:rsidRDefault="009779C8" w:rsidP="009779C8">
      <w:pPr>
        <w:rPr>
          <w:rFonts w:cs="Arial"/>
          <w:b/>
          <w:color w:val="000090"/>
          <w:sz w:val="40"/>
          <w:szCs w:val="40"/>
        </w:rPr>
      </w:pPr>
      <w:r w:rsidRPr="0072704A">
        <w:rPr>
          <w:rFonts w:cs="Arial"/>
          <w:b/>
          <w:color w:val="000090"/>
          <w:sz w:val="40"/>
          <w:szCs w:val="40"/>
          <w:lang w:val="id-ID"/>
        </w:rPr>
        <w:t xml:space="preserve">CERTIFICATION PROCEDURE of </w:t>
      </w:r>
      <w:r w:rsidR="006755FD" w:rsidRPr="0072704A">
        <w:rPr>
          <w:rFonts w:cs="Arial"/>
          <w:b/>
          <w:color w:val="000090"/>
          <w:sz w:val="40"/>
          <w:szCs w:val="40"/>
        </w:rPr>
        <w:t>ISO 37001</w:t>
      </w:r>
    </w:p>
    <w:p w:rsidR="00C01F07" w:rsidRPr="0072704A" w:rsidRDefault="00E421C2" w:rsidP="008735F5">
      <w:pPr>
        <w:tabs>
          <w:tab w:val="left" w:pos="2268"/>
        </w:tabs>
        <w:spacing w:before="0" w:after="0" w:line="240" w:lineRule="auto"/>
        <w:rPr>
          <w:rFonts w:cs="Arial"/>
          <w:b/>
          <w:color w:val="000090"/>
        </w:rPr>
      </w:pPr>
      <w:r w:rsidRPr="0072704A">
        <w:rPr>
          <w:noProof/>
        </w:rPr>
        <w:drawing>
          <wp:anchor distT="0" distB="0" distL="114300" distR="114300" simplePos="0" relativeHeight="251658240" behindDoc="1" locked="0" layoutInCell="1" allowOverlap="1">
            <wp:simplePos x="0" y="0"/>
            <wp:positionH relativeFrom="column">
              <wp:posOffset>-743585</wp:posOffset>
            </wp:positionH>
            <wp:positionV relativeFrom="paragraph">
              <wp:posOffset>87630</wp:posOffset>
            </wp:positionV>
            <wp:extent cx="7769225" cy="8918575"/>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9225" cy="891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F07" w:rsidRPr="0072704A" w:rsidRDefault="00C01F07" w:rsidP="00AE7F4D">
      <w:pPr>
        <w:jc w:val="center"/>
        <w:rPr>
          <w:rFonts w:cs="Arial"/>
          <w:b/>
        </w:rPr>
      </w:pPr>
    </w:p>
    <w:p w:rsidR="00C5434A" w:rsidRPr="0072704A" w:rsidRDefault="00C5434A" w:rsidP="00AE7F4D">
      <w:pPr>
        <w:jc w:val="center"/>
        <w:rPr>
          <w:rFonts w:cs="Arial"/>
          <w:b/>
        </w:rPr>
        <w:sectPr w:rsidR="00C5434A" w:rsidRPr="0072704A" w:rsidSect="00C5434A">
          <w:headerReference w:type="even" r:id="rId10"/>
          <w:headerReference w:type="default" r:id="rId11"/>
          <w:headerReference w:type="first" r:id="rId12"/>
          <w:pgSz w:w="11907" w:h="16840" w:code="9"/>
          <w:pgMar w:top="1134" w:right="1134" w:bottom="567" w:left="1134" w:header="720" w:footer="1134" w:gutter="0"/>
          <w:cols w:space="720"/>
          <w:docGrid w:linePitch="360"/>
        </w:sectPr>
      </w:pPr>
    </w:p>
    <w:p w:rsidR="00C01F07" w:rsidRPr="0072704A" w:rsidRDefault="00C01F07" w:rsidP="00AE7F4D">
      <w:pPr>
        <w:jc w:val="center"/>
        <w:rPr>
          <w:rFonts w:cs="Arial"/>
          <w:b/>
          <w:sz w:val="40"/>
        </w:rPr>
      </w:pPr>
    </w:p>
    <w:p w:rsidR="00DE4AD9" w:rsidRPr="0072704A" w:rsidRDefault="001270FE" w:rsidP="00027F67">
      <w:pPr>
        <w:spacing w:after="0" w:line="240" w:lineRule="auto"/>
        <w:jc w:val="center"/>
        <w:rPr>
          <w:rFonts w:cs="Arial"/>
          <w:b/>
          <w:sz w:val="40"/>
        </w:rPr>
      </w:pPr>
      <w:r w:rsidRPr="0072704A">
        <w:rPr>
          <w:rFonts w:cs="Arial"/>
          <w:b/>
          <w:sz w:val="40"/>
        </w:rPr>
        <w:t xml:space="preserve">PT. </w:t>
      </w:r>
      <w:r w:rsidR="00AE7F4D" w:rsidRPr="0072704A">
        <w:rPr>
          <w:rFonts w:cs="Arial"/>
          <w:b/>
          <w:sz w:val="40"/>
        </w:rPr>
        <w:t>TÜV NORD INDONESIA</w:t>
      </w:r>
    </w:p>
    <w:p w:rsidR="00C01F07" w:rsidRPr="0072704A" w:rsidRDefault="00F55E40" w:rsidP="00F55E40">
      <w:pPr>
        <w:tabs>
          <w:tab w:val="left" w:pos="3580"/>
        </w:tabs>
        <w:spacing w:after="0" w:line="240" w:lineRule="auto"/>
        <w:rPr>
          <w:rFonts w:cs="Arial"/>
          <w:sz w:val="40"/>
        </w:rPr>
      </w:pPr>
      <w:r w:rsidRPr="0072704A">
        <w:rPr>
          <w:rFonts w:cs="Arial"/>
          <w:sz w:val="40"/>
        </w:rPr>
        <w:tab/>
      </w:r>
    </w:p>
    <w:p w:rsidR="004335B2" w:rsidRPr="0072704A" w:rsidRDefault="004335B2" w:rsidP="00C01F07">
      <w:pPr>
        <w:rPr>
          <w:rFonts w:cs="Arial"/>
          <w:b/>
          <w:sz w:val="40"/>
        </w:rPr>
      </w:pPr>
    </w:p>
    <w:p w:rsidR="00A07D73" w:rsidRPr="0072704A" w:rsidRDefault="00A07D73" w:rsidP="00C01F07">
      <w:pPr>
        <w:rPr>
          <w:rFonts w:cs="Arial"/>
          <w:b/>
          <w:sz w:val="40"/>
        </w:rPr>
      </w:pPr>
    </w:p>
    <w:p w:rsidR="009779C8" w:rsidRPr="0072704A" w:rsidRDefault="009779C8" w:rsidP="009779C8">
      <w:pPr>
        <w:rPr>
          <w:rFonts w:cs="Arial"/>
          <w:b/>
          <w:color w:val="000090"/>
          <w:sz w:val="40"/>
        </w:rPr>
      </w:pPr>
      <w:r w:rsidRPr="0072704A">
        <w:rPr>
          <w:rFonts w:cs="Arial"/>
          <w:b/>
          <w:color w:val="000090"/>
          <w:sz w:val="40"/>
          <w:lang w:val="id-ID"/>
        </w:rPr>
        <w:t xml:space="preserve">CERTIFICATION PROCEDURE of </w:t>
      </w:r>
      <w:r w:rsidR="00380B8C" w:rsidRPr="0072704A">
        <w:rPr>
          <w:rFonts w:cs="Arial"/>
          <w:b/>
          <w:color w:val="000090"/>
          <w:sz w:val="40"/>
          <w:lang w:val="id-ID"/>
        </w:rPr>
        <w:t xml:space="preserve">ISO </w:t>
      </w:r>
      <w:r w:rsidR="006755FD" w:rsidRPr="0072704A">
        <w:rPr>
          <w:rFonts w:cs="Arial"/>
          <w:b/>
          <w:color w:val="000090"/>
          <w:sz w:val="40"/>
        </w:rPr>
        <w:t>37001</w:t>
      </w:r>
    </w:p>
    <w:p w:rsidR="00A07D73" w:rsidRPr="0072704A" w:rsidRDefault="00A07D73" w:rsidP="00C01F07">
      <w:pPr>
        <w:spacing w:after="0"/>
        <w:jc w:val="center"/>
        <w:rPr>
          <w:rFonts w:cs="Arial"/>
          <w:b/>
        </w:rPr>
      </w:pPr>
    </w:p>
    <w:p w:rsidR="00AE7F4D" w:rsidRPr="0072704A" w:rsidRDefault="00AE7F4D" w:rsidP="00AE7F4D">
      <w:pPr>
        <w:spacing w:after="0"/>
        <w:jc w:val="center"/>
        <w:rPr>
          <w:rFonts w:cs="Arial"/>
        </w:rPr>
      </w:pPr>
    </w:p>
    <w:tbl>
      <w:tblPr>
        <w:tblW w:w="0" w:type="auto"/>
        <w:tblInd w:w="1668" w:type="dxa"/>
        <w:tblLook w:val="04A0" w:firstRow="1" w:lastRow="0" w:firstColumn="1" w:lastColumn="0" w:noHBand="0" w:noVBand="1"/>
      </w:tblPr>
      <w:tblGrid>
        <w:gridCol w:w="2518"/>
        <w:gridCol w:w="290"/>
        <w:gridCol w:w="3254"/>
      </w:tblGrid>
      <w:tr w:rsidR="00A22CF4" w:rsidRPr="0072704A" w:rsidTr="00927C54">
        <w:trPr>
          <w:trHeight w:val="340"/>
        </w:trPr>
        <w:tc>
          <w:tcPr>
            <w:tcW w:w="2518" w:type="dxa"/>
            <w:shd w:val="clear" w:color="auto" w:fill="auto"/>
            <w:vAlign w:val="center"/>
          </w:tcPr>
          <w:p w:rsidR="00A07D73" w:rsidRPr="0072704A" w:rsidRDefault="009779C8" w:rsidP="009779C8">
            <w:pPr>
              <w:spacing w:before="0" w:after="0"/>
              <w:rPr>
                <w:rFonts w:cs="Arial"/>
                <w:b/>
              </w:rPr>
            </w:pPr>
            <w:r w:rsidRPr="0072704A">
              <w:rPr>
                <w:rFonts w:cs="Arial"/>
                <w:b/>
                <w:lang w:val="id-ID"/>
              </w:rPr>
              <w:t>Document Number</w:t>
            </w:r>
          </w:p>
        </w:tc>
        <w:tc>
          <w:tcPr>
            <w:tcW w:w="290" w:type="dxa"/>
            <w:shd w:val="clear" w:color="auto" w:fill="auto"/>
            <w:vAlign w:val="center"/>
          </w:tcPr>
          <w:p w:rsidR="00A07D73" w:rsidRPr="0072704A" w:rsidRDefault="00A07D73" w:rsidP="00A07D73">
            <w:pPr>
              <w:spacing w:before="0" w:after="0"/>
              <w:rPr>
                <w:rFonts w:cs="Arial"/>
                <w:b/>
              </w:rPr>
            </w:pPr>
            <w:r w:rsidRPr="0072704A">
              <w:rPr>
                <w:rFonts w:cs="Arial"/>
                <w:b/>
              </w:rPr>
              <w:t>:</w:t>
            </w:r>
          </w:p>
        </w:tc>
        <w:tc>
          <w:tcPr>
            <w:tcW w:w="3254" w:type="dxa"/>
            <w:shd w:val="clear" w:color="auto" w:fill="auto"/>
            <w:vAlign w:val="center"/>
          </w:tcPr>
          <w:p w:rsidR="00A07D73" w:rsidRPr="0072704A" w:rsidRDefault="009779C8" w:rsidP="006755FD">
            <w:pPr>
              <w:spacing w:before="0" w:after="0"/>
              <w:rPr>
                <w:rFonts w:cs="Arial"/>
              </w:rPr>
            </w:pPr>
            <w:r w:rsidRPr="0072704A">
              <w:rPr>
                <w:rFonts w:cs="Arial"/>
              </w:rPr>
              <w:t>P</w:t>
            </w:r>
            <w:r w:rsidR="006755FD" w:rsidRPr="0072704A">
              <w:rPr>
                <w:rFonts w:cs="Arial"/>
              </w:rPr>
              <w:t>AB-TNI-001</w:t>
            </w:r>
          </w:p>
        </w:tc>
      </w:tr>
      <w:tr w:rsidR="00A22CF4" w:rsidRPr="0072704A" w:rsidTr="00927C54">
        <w:trPr>
          <w:trHeight w:val="340"/>
        </w:trPr>
        <w:tc>
          <w:tcPr>
            <w:tcW w:w="2518" w:type="dxa"/>
            <w:shd w:val="clear" w:color="auto" w:fill="auto"/>
            <w:vAlign w:val="center"/>
          </w:tcPr>
          <w:p w:rsidR="00A07D73" w:rsidRPr="0072704A" w:rsidRDefault="009779C8" w:rsidP="00A07D73">
            <w:pPr>
              <w:spacing w:before="0" w:after="0"/>
              <w:rPr>
                <w:rFonts w:cs="Arial"/>
                <w:b/>
                <w:lang w:val="id-ID"/>
              </w:rPr>
            </w:pPr>
            <w:r w:rsidRPr="0072704A">
              <w:rPr>
                <w:rFonts w:cs="Arial"/>
                <w:b/>
                <w:lang w:val="id-ID"/>
              </w:rPr>
              <w:t>Revision Number</w:t>
            </w:r>
          </w:p>
        </w:tc>
        <w:tc>
          <w:tcPr>
            <w:tcW w:w="290" w:type="dxa"/>
            <w:shd w:val="clear" w:color="auto" w:fill="auto"/>
            <w:vAlign w:val="center"/>
          </w:tcPr>
          <w:p w:rsidR="00A07D73" w:rsidRPr="0072704A" w:rsidRDefault="00A07D73" w:rsidP="00A07D73">
            <w:pPr>
              <w:spacing w:before="0" w:after="0"/>
              <w:rPr>
                <w:rFonts w:cs="Arial"/>
                <w:b/>
              </w:rPr>
            </w:pPr>
            <w:r w:rsidRPr="0072704A">
              <w:rPr>
                <w:rFonts w:cs="Arial"/>
                <w:b/>
              </w:rPr>
              <w:t>:</w:t>
            </w:r>
          </w:p>
        </w:tc>
        <w:tc>
          <w:tcPr>
            <w:tcW w:w="3254" w:type="dxa"/>
            <w:shd w:val="clear" w:color="auto" w:fill="auto"/>
            <w:vAlign w:val="center"/>
          </w:tcPr>
          <w:p w:rsidR="00A07D73" w:rsidRPr="0072704A" w:rsidRDefault="001E5C23" w:rsidP="00A07D73">
            <w:pPr>
              <w:spacing w:before="0" w:after="0"/>
              <w:rPr>
                <w:rFonts w:cs="Arial"/>
                <w:lang w:val="id-ID"/>
              </w:rPr>
            </w:pPr>
            <w:r w:rsidRPr="0072704A">
              <w:rPr>
                <w:rFonts w:cs="Arial"/>
              </w:rPr>
              <w:t>0</w:t>
            </w:r>
            <w:r w:rsidR="006755FD" w:rsidRPr="0072704A">
              <w:rPr>
                <w:rFonts w:cs="Arial"/>
                <w:lang w:val="id-ID"/>
              </w:rPr>
              <w:t>0</w:t>
            </w:r>
          </w:p>
        </w:tc>
      </w:tr>
      <w:tr w:rsidR="00A22CF4" w:rsidRPr="0072704A" w:rsidTr="00927C54">
        <w:trPr>
          <w:trHeight w:val="340"/>
        </w:trPr>
        <w:tc>
          <w:tcPr>
            <w:tcW w:w="2518" w:type="dxa"/>
            <w:shd w:val="clear" w:color="auto" w:fill="auto"/>
            <w:vAlign w:val="center"/>
          </w:tcPr>
          <w:p w:rsidR="00A07D73" w:rsidRPr="0072704A" w:rsidRDefault="009779C8" w:rsidP="00A07D73">
            <w:pPr>
              <w:spacing w:before="0" w:after="0"/>
              <w:rPr>
                <w:rFonts w:cs="Arial"/>
                <w:b/>
                <w:lang w:val="id-ID"/>
              </w:rPr>
            </w:pPr>
            <w:r w:rsidRPr="0072704A">
              <w:rPr>
                <w:rFonts w:cs="Arial"/>
                <w:b/>
                <w:lang w:val="id-ID"/>
              </w:rPr>
              <w:t>Issued Date</w:t>
            </w:r>
          </w:p>
        </w:tc>
        <w:tc>
          <w:tcPr>
            <w:tcW w:w="290" w:type="dxa"/>
            <w:shd w:val="clear" w:color="auto" w:fill="auto"/>
            <w:vAlign w:val="center"/>
          </w:tcPr>
          <w:p w:rsidR="00A07D73" w:rsidRPr="0072704A" w:rsidRDefault="00A07D73" w:rsidP="00A07D73">
            <w:pPr>
              <w:spacing w:before="0" w:after="0"/>
              <w:rPr>
                <w:rFonts w:cs="Arial"/>
                <w:b/>
              </w:rPr>
            </w:pPr>
            <w:r w:rsidRPr="0072704A">
              <w:rPr>
                <w:rFonts w:cs="Arial"/>
                <w:b/>
              </w:rPr>
              <w:t>:</w:t>
            </w:r>
          </w:p>
        </w:tc>
        <w:tc>
          <w:tcPr>
            <w:tcW w:w="3254" w:type="dxa"/>
            <w:shd w:val="clear" w:color="auto" w:fill="auto"/>
            <w:vAlign w:val="center"/>
          </w:tcPr>
          <w:p w:rsidR="00A07D73" w:rsidRPr="0072704A" w:rsidRDefault="00932DBA" w:rsidP="00E421C2">
            <w:pPr>
              <w:spacing w:before="0" w:after="0"/>
              <w:rPr>
                <w:rFonts w:cs="Arial"/>
              </w:rPr>
            </w:pPr>
            <w:r>
              <w:rPr>
                <w:rFonts w:cs="Arial"/>
              </w:rPr>
              <w:t xml:space="preserve">16 </w:t>
            </w:r>
            <w:proofErr w:type="spellStart"/>
            <w:r>
              <w:rPr>
                <w:rFonts w:cs="Arial"/>
              </w:rPr>
              <w:t>Oktober</w:t>
            </w:r>
            <w:proofErr w:type="spellEnd"/>
            <w:r>
              <w:rPr>
                <w:rFonts w:cs="Arial"/>
              </w:rPr>
              <w:t xml:space="preserve"> 2017 </w:t>
            </w:r>
          </w:p>
        </w:tc>
      </w:tr>
      <w:tr w:rsidR="00A22CF4" w:rsidRPr="0072704A" w:rsidTr="00927C54">
        <w:trPr>
          <w:trHeight w:val="340"/>
        </w:trPr>
        <w:tc>
          <w:tcPr>
            <w:tcW w:w="2518" w:type="dxa"/>
            <w:shd w:val="clear" w:color="auto" w:fill="auto"/>
            <w:vAlign w:val="center"/>
          </w:tcPr>
          <w:p w:rsidR="00A07D73" w:rsidRPr="00932DBA" w:rsidRDefault="009779C8" w:rsidP="00A07D73">
            <w:pPr>
              <w:spacing w:before="0" w:after="0"/>
              <w:rPr>
                <w:rFonts w:cs="Arial"/>
                <w:b/>
              </w:rPr>
            </w:pPr>
            <w:r w:rsidRPr="0072704A">
              <w:rPr>
                <w:rFonts w:cs="Arial"/>
                <w:b/>
                <w:lang w:val="id-ID"/>
              </w:rPr>
              <w:t>Prepared by</w:t>
            </w:r>
          </w:p>
        </w:tc>
        <w:tc>
          <w:tcPr>
            <w:tcW w:w="290" w:type="dxa"/>
            <w:shd w:val="clear" w:color="auto" w:fill="auto"/>
            <w:vAlign w:val="center"/>
          </w:tcPr>
          <w:p w:rsidR="00A07D73" w:rsidRPr="0072704A" w:rsidRDefault="00A07D73" w:rsidP="00A07D73">
            <w:pPr>
              <w:spacing w:before="0" w:after="0"/>
              <w:rPr>
                <w:rFonts w:cs="Arial"/>
                <w:b/>
              </w:rPr>
            </w:pPr>
            <w:r w:rsidRPr="0072704A">
              <w:rPr>
                <w:rFonts w:cs="Arial"/>
                <w:b/>
              </w:rPr>
              <w:t>:</w:t>
            </w:r>
          </w:p>
        </w:tc>
        <w:tc>
          <w:tcPr>
            <w:tcW w:w="3254" w:type="dxa"/>
            <w:shd w:val="clear" w:color="auto" w:fill="auto"/>
            <w:vAlign w:val="center"/>
          </w:tcPr>
          <w:p w:rsidR="00A07D73" w:rsidRPr="0072704A" w:rsidRDefault="009779C8" w:rsidP="009779C8">
            <w:pPr>
              <w:spacing w:before="0" w:after="0"/>
              <w:rPr>
                <w:rFonts w:cs="Arial"/>
                <w:lang w:val="id-ID"/>
              </w:rPr>
            </w:pPr>
            <w:r w:rsidRPr="0072704A">
              <w:rPr>
                <w:rFonts w:cs="Arial"/>
              </w:rPr>
              <w:t>T</w:t>
            </w:r>
            <w:r w:rsidRPr="0072704A">
              <w:rPr>
                <w:rFonts w:cs="Arial"/>
                <w:lang w:val="id-ID"/>
              </w:rPr>
              <w:t>ea</w:t>
            </w:r>
            <w:r w:rsidR="00C83D65" w:rsidRPr="0072704A">
              <w:rPr>
                <w:rFonts w:cs="Arial"/>
              </w:rPr>
              <w:t>m</w:t>
            </w:r>
            <w:r w:rsidR="00C83D65" w:rsidRPr="0072704A">
              <w:rPr>
                <w:rFonts w:cs="Arial"/>
                <w:lang w:val="id-ID"/>
              </w:rPr>
              <w:t xml:space="preserve"> SCS &amp; NBD</w:t>
            </w:r>
          </w:p>
        </w:tc>
      </w:tr>
    </w:tbl>
    <w:p w:rsidR="004335B2" w:rsidRPr="0072704A" w:rsidRDefault="004335B2" w:rsidP="00092505">
      <w:pPr>
        <w:rPr>
          <w:rFonts w:cs="Arial"/>
        </w:rPr>
      </w:pPr>
    </w:p>
    <w:p w:rsidR="00927C54" w:rsidRPr="0072704A" w:rsidRDefault="00927C54" w:rsidP="00092505">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927C54" w:rsidRPr="0072704A" w:rsidTr="007D1710">
        <w:trPr>
          <w:trHeight w:val="454"/>
          <w:jc w:val="center"/>
        </w:trPr>
        <w:tc>
          <w:tcPr>
            <w:tcW w:w="3020" w:type="dxa"/>
            <w:shd w:val="clear" w:color="auto" w:fill="auto"/>
            <w:vAlign w:val="center"/>
          </w:tcPr>
          <w:p w:rsidR="00927C54" w:rsidRPr="0072704A" w:rsidRDefault="009779C8" w:rsidP="009779C8">
            <w:pPr>
              <w:spacing w:after="0" w:line="240" w:lineRule="auto"/>
              <w:jc w:val="center"/>
              <w:rPr>
                <w:rFonts w:cs="Arial"/>
                <w:b/>
              </w:rPr>
            </w:pPr>
            <w:r w:rsidRPr="0072704A">
              <w:rPr>
                <w:rFonts w:cs="Arial"/>
                <w:b/>
                <w:lang w:val="id-ID"/>
              </w:rPr>
              <w:t>Checked by</w:t>
            </w:r>
          </w:p>
        </w:tc>
        <w:tc>
          <w:tcPr>
            <w:tcW w:w="3021" w:type="dxa"/>
            <w:shd w:val="clear" w:color="auto" w:fill="auto"/>
            <w:vAlign w:val="center"/>
          </w:tcPr>
          <w:p w:rsidR="00927C54" w:rsidRPr="0072704A" w:rsidRDefault="009779C8" w:rsidP="007D1710">
            <w:pPr>
              <w:spacing w:after="0" w:line="240" w:lineRule="auto"/>
              <w:jc w:val="center"/>
              <w:rPr>
                <w:rFonts w:cs="Arial"/>
                <w:b/>
                <w:lang w:val="id-ID"/>
              </w:rPr>
            </w:pPr>
            <w:r w:rsidRPr="0072704A">
              <w:rPr>
                <w:rFonts w:cs="Arial"/>
                <w:b/>
                <w:lang w:val="id-ID"/>
              </w:rPr>
              <w:t>Approved by</w:t>
            </w:r>
          </w:p>
        </w:tc>
      </w:tr>
      <w:tr w:rsidR="00927C54" w:rsidRPr="0072704A" w:rsidTr="007D1710">
        <w:trPr>
          <w:trHeight w:val="1701"/>
          <w:jc w:val="center"/>
        </w:trPr>
        <w:tc>
          <w:tcPr>
            <w:tcW w:w="3020" w:type="dxa"/>
            <w:shd w:val="clear" w:color="auto" w:fill="auto"/>
            <w:vAlign w:val="center"/>
          </w:tcPr>
          <w:p w:rsidR="00927C54" w:rsidRPr="0072704A" w:rsidRDefault="00E421C2" w:rsidP="007D1710">
            <w:pPr>
              <w:spacing w:after="0" w:line="240" w:lineRule="auto"/>
              <w:jc w:val="center"/>
              <w:rPr>
                <w:rFonts w:cs="Arial"/>
              </w:rPr>
            </w:pPr>
            <w:r w:rsidRPr="0072704A">
              <w:rPr>
                <w:rFonts w:cs="Arial"/>
                <w:noProof/>
              </w:rPr>
              <w:drawing>
                <wp:inline distT="0" distB="0" distL="0" distR="0">
                  <wp:extent cx="878840" cy="629285"/>
                  <wp:effectExtent l="0" t="0" r="0" b="0"/>
                  <wp:docPr id="3" name="Picture 1" descr="KB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 sign"/>
                          <pic:cNvPicPr>
                            <a:picLocks noChangeAspect="1" noChangeArrowheads="1"/>
                          </pic:cNvPicPr>
                        </pic:nvPicPr>
                        <pic:blipFill>
                          <a:blip r:embed="rId13">
                            <a:lum contrast="20000"/>
                            <a:extLst>
                              <a:ext uri="{28A0092B-C50C-407E-A947-70E740481C1C}">
                                <a14:useLocalDpi xmlns:a14="http://schemas.microsoft.com/office/drawing/2010/main" val="0"/>
                              </a:ext>
                            </a:extLst>
                          </a:blip>
                          <a:srcRect/>
                          <a:stretch>
                            <a:fillRect/>
                          </a:stretch>
                        </pic:blipFill>
                        <pic:spPr bwMode="auto">
                          <a:xfrm>
                            <a:off x="0" y="0"/>
                            <a:ext cx="878840" cy="629285"/>
                          </a:xfrm>
                          <a:prstGeom prst="rect">
                            <a:avLst/>
                          </a:prstGeom>
                          <a:noFill/>
                          <a:ln>
                            <a:noFill/>
                          </a:ln>
                        </pic:spPr>
                      </pic:pic>
                    </a:graphicData>
                  </a:graphic>
                </wp:inline>
              </w:drawing>
            </w:r>
          </w:p>
        </w:tc>
        <w:tc>
          <w:tcPr>
            <w:tcW w:w="3021" w:type="dxa"/>
            <w:shd w:val="clear" w:color="auto" w:fill="auto"/>
            <w:vAlign w:val="center"/>
          </w:tcPr>
          <w:p w:rsidR="00927C54" w:rsidRPr="0072704A" w:rsidRDefault="00E421C2" w:rsidP="007D1710">
            <w:pPr>
              <w:spacing w:after="0" w:line="240" w:lineRule="auto"/>
              <w:jc w:val="center"/>
              <w:rPr>
                <w:rFonts w:cs="Arial"/>
              </w:rPr>
            </w:pPr>
            <w:r w:rsidRPr="0072704A">
              <w:rPr>
                <w:rFonts w:cs="Arial"/>
                <w:noProof/>
              </w:rPr>
              <w:drawing>
                <wp:anchor distT="0" distB="0" distL="114300" distR="114300" simplePos="0" relativeHeight="251657216" behindDoc="1" locked="0" layoutInCell="1" allowOverlap="1">
                  <wp:simplePos x="0" y="0"/>
                  <wp:positionH relativeFrom="column">
                    <wp:posOffset>435610</wp:posOffset>
                  </wp:positionH>
                  <wp:positionV relativeFrom="paragraph">
                    <wp:posOffset>295910</wp:posOffset>
                  </wp:positionV>
                  <wp:extent cx="1170305" cy="553085"/>
                  <wp:effectExtent l="0" t="0" r="0" b="0"/>
                  <wp:wrapThrough wrapText="bothSides">
                    <wp:wrapPolygon edited="0">
                      <wp:start x="0" y="0"/>
                      <wp:lineTo x="0" y="20831"/>
                      <wp:lineTo x="21096" y="20831"/>
                      <wp:lineTo x="21096" y="0"/>
                      <wp:lineTo x="0" y="0"/>
                    </wp:wrapPolygon>
                  </wp:wrapThrough>
                  <wp:docPr id="6" name="Picture 6" descr="SC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001"/>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117030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7C54" w:rsidRPr="0072704A" w:rsidTr="00927C54">
        <w:trPr>
          <w:trHeight w:val="453"/>
          <w:jc w:val="center"/>
        </w:trPr>
        <w:tc>
          <w:tcPr>
            <w:tcW w:w="3020" w:type="dxa"/>
            <w:shd w:val="clear" w:color="auto" w:fill="auto"/>
            <w:vAlign w:val="center"/>
          </w:tcPr>
          <w:p w:rsidR="00927C54" w:rsidRPr="0072704A" w:rsidRDefault="009779C8" w:rsidP="009779C8">
            <w:pPr>
              <w:spacing w:after="0" w:line="240" w:lineRule="auto"/>
              <w:jc w:val="center"/>
              <w:rPr>
                <w:rFonts w:cs="Arial"/>
                <w:b/>
              </w:rPr>
            </w:pPr>
            <w:r w:rsidRPr="0072704A">
              <w:rPr>
                <w:rFonts w:cs="Arial"/>
                <w:b/>
                <w:lang w:val="id-ID"/>
              </w:rPr>
              <w:t xml:space="preserve">Dept </w:t>
            </w:r>
            <w:r w:rsidR="00927C54" w:rsidRPr="0072704A">
              <w:rPr>
                <w:rFonts w:cs="Arial"/>
                <w:b/>
              </w:rPr>
              <w:t>Manager</w:t>
            </w:r>
          </w:p>
        </w:tc>
        <w:tc>
          <w:tcPr>
            <w:tcW w:w="3021" w:type="dxa"/>
            <w:shd w:val="clear" w:color="auto" w:fill="auto"/>
            <w:vAlign w:val="center"/>
          </w:tcPr>
          <w:p w:rsidR="00927C54" w:rsidRPr="0072704A" w:rsidRDefault="009779C8" w:rsidP="007D1710">
            <w:pPr>
              <w:spacing w:after="0" w:line="240" w:lineRule="auto"/>
              <w:jc w:val="center"/>
              <w:rPr>
                <w:rFonts w:cs="Arial"/>
                <w:b/>
                <w:lang w:val="id-ID"/>
              </w:rPr>
            </w:pPr>
            <w:r w:rsidRPr="0072704A">
              <w:rPr>
                <w:rFonts w:cs="Arial"/>
                <w:b/>
                <w:lang w:val="id-ID"/>
              </w:rPr>
              <w:t>VP SCS</w:t>
            </w:r>
          </w:p>
        </w:tc>
      </w:tr>
    </w:tbl>
    <w:p w:rsidR="00A07D73" w:rsidRPr="0072704A" w:rsidRDefault="00A07D73" w:rsidP="00092505">
      <w:pPr>
        <w:rPr>
          <w:rFonts w:cs="Arial"/>
        </w:rPr>
      </w:pPr>
    </w:p>
    <w:p w:rsidR="00AE7F4D" w:rsidRPr="0072704A" w:rsidRDefault="00AE7F4D" w:rsidP="00A07D73">
      <w:pPr>
        <w:rPr>
          <w:rFonts w:cs="Arial"/>
        </w:rPr>
      </w:pPr>
    </w:p>
    <w:p w:rsidR="00A07D73" w:rsidRPr="0072704A" w:rsidRDefault="00A07D73" w:rsidP="00A07D73">
      <w:pPr>
        <w:rPr>
          <w:rFonts w:cs="Arial"/>
        </w:rPr>
        <w:sectPr w:rsidR="00A07D73" w:rsidRPr="0072704A" w:rsidSect="00185D81">
          <w:headerReference w:type="even" r:id="rId15"/>
          <w:headerReference w:type="default" r:id="rId16"/>
          <w:footerReference w:type="default" r:id="rId17"/>
          <w:headerReference w:type="first" r:id="rId18"/>
          <w:pgSz w:w="11907" w:h="16840" w:code="9"/>
          <w:pgMar w:top="1701" w:right="1418" w:bottom="1418" w:left="1418" w:header="720" w:footer="1134" w:gutter="0"/>
          <w:cols w:space="720"/>
          <w:docGrid w:linePitch="360"/>
        </w:sectPr>
      </w:pPr>
    </w:p>
    <w:p w:rsidR="00A07D73" w:rsidRPr="0072704A" w:rsidRDefault="00A07D73" w:rsidP="00A07D73"/>
    <w:p w:rsidR="000A132D" w:rsidRPr="0072704A" w:rsidRDefault="00977AD3">
      <w:pPr>
        <w:pStyle w:val="TOC1"/>
        <w:tabs>
          <w:tab w:val="right" w:leader="dot" w:pos="8778"/>
        </w:tabs>
        <w:rPr>
          <w:rFonts w:ascii="Arial" w:eastAsia="Times New Roman" w:hAnsi="Arial" w:cs="Arial"/>
          <w:b w:val="0"/>
          <w:noProof/>
          <w:sz w:val="22"/>
          <w:szCs w:val="22"/>
          <w:lang w:val="id-ID" w:eastAsia="id-ID"/>
        </w:rPr>
      </w:pPr>
      <w:r w:rsidRPr="0072704A">
        <w:rPr>
          <w:rFonts w:ascii="Arial" w:hAnsi="Arial" w:cs="Arial"/>
          <w:b w:val="0"/>
          <w:sz w:val="22"/>
          <w:szCs w:val="22"/>
        </w:rPr>
        <w:fldChar w:fldCharType="begin"/>
      </w:r>
      <w:r w:rsidRPr="0072704A">
        <w:rPr>
          <w:rFonts w:ascii="Arial" w:hAnsi="Arial" w:cs="Arial"/>
          <w:b w:val="0"/>
          <w:sz w:val="22"/>
          <w:szCs w:val="22"/>
        </w:rPr>
        <w:instrText xml:space="preserve"> TOC \o "1-3" \h \z \u </w:instrText>
      </w:r>
      <w:r w:rsidRPr="0072704A">
        <w:rPr>
          <w:rFonts w:ascii="Arial" w:hAnsi="Arial" w:cs="Arial"/>
          <w:b w:val="0"/>
          <w:sz w:val="22"/>
          <w:szCs w:val="22"/>
        </w:rPr>
        <w:fldChar w:fldCharType="separate"/>
      </w:r>
      <w:hyperlink w:anchor="_Toc481589560" w:history="1">
        <w:r w:rsidR="000A132D" w:rsidRPr="0072704A">
          <w:rPr>
            <w:rStyle w:val="Hyperlink"/>
            <w:rFonts w:ascii="Arial" w:hAnsi="Arial" w:cs="Arial"/>
            <w:noProof/>
            <w:sz w:val="22"/>
            <w:szCs w:val="22"/>
            <w:lang w:val="id-ID"/>
          </w:rPr>
          <w:t>Table of Content</w:t>
        </w:r>
        <w:r w:rsidR="000A132D" w:rsidRPr="0072704A">
          <w:rPr>
            <w:rFonts w:ascii="Arial" w:hAnsi="Arial" w:cs="Arial"/>
            <w:noProof/>
            <w:webHidden/>
            <w:sz w:val="22"/>
            <w:szCs w:val="22"/>
          </w:rPr>
          <w:tab/>
        </w:r>
        <w:r w:rsidR="000A132D" w:rsidRPr="0072704A">
          <w:rPr>
            <w:rFonts w:ascii="Arial" w:hAnsi="Arial" w:cs="Arial"/>
            <w:noProof/>
            <w:webHidden/>
            <w:sz w:val="22"/>
            <w:szCs w:val="22"/>
          </w:rPr>
          <w:fldChar w:fldCharType="begin"/>
        </w:r>
        <w:r w:rsidR="000A132D" w:rsidRPr="0072704A">
          <w:rPr>
            <w:rFonts w:ascii="Arial" w:hAnsi="Arial" w:cs="Arial"/>
            <w:noProof/>
            <w:webHidden/>
            <w:sz w:val="22"/>
            <w:szCs w:val="22"/>
          </w:rPr>
          <w:instrText xml:space="preserve"> PAGEREF _Toc481589560 \h </w:instrText>
        </w:r>
        <w:r w:rsidR="000A132D" w:rsidRPr="0072704A">
          <w:rPr>
            <w:rFonts w:ascii="Arial" w:hAnsi="Arial" w:cs="Arial"/>
            <w:noProof/>
            <w:webHidden/>
            <w:sz w:val="22"/>
            <w:szCs w:val="22"/>
          </w:rPr>
        </w:r>
        <w:r w:rsidR="000A132D" w:rsidRPr="0072704A">
          <w:rPr>
            <w:rFonts w:ascii="Arial" w:hAnsi="Arial" w:cs="Arial"/>
            <w:noProof/>
            <w:webHidden/>
            <w:sz w:val="22"/>
            <w:szCs w:val="22"/>
          </w:rPr>
          <w:fldChar w:fldCharType="separate"/>
        </w:r>
        <w:r w:rsidR="008735F5" w:rsidRPr="0072704A">
          <w:rPr>
            <w:rFonts w:ascii="Arial" w:hAnsi="Arial" w:cs="Arial"/>
            <w:noProof/>
            <w:webHidden/>
            <w:sz w:val="22"/>
            <w:szCs w:val="22"/>
          </w:rPr>
          <w:t>1</w:t>
        </w:r>
        <w:r w:rsidR="000A132D" w:rsidRPr="0072704A">
          <w:rPr>
            <w:rFonts w:ascii="Arial" w:hAnsi="Arial" w:cs="Arial"/>
            <w:noProof/>
            <w:webHidden/>
            <w:sz w:val="22"/>
            <w:szCs w:val="22"/>
          </w:rPr>
          <w:fldChar w:fldCharType="end"/>
        </w:r>
      </w:hyperlink>
    </w:p>
    <w:p w:rsidR="000A132D" w:rsidRPr="0072704A" w:rsidRDefault="00401BBC">
      <w:pPr>
        <w:pStyle w:val="TOC1"/>
        <w:tabs>
          <w:tab w:val="right" w:leader="dot" w:pos="8778"/>
        </w:tabs>
        <w:rPr>
          <w:rFonts w:ascii="Arial" w:eastAsia="Times New Roman" w:hAnsi="Arial" w:cs="Arial"/>
          <w:b w:val="0"/>
          <w:noProof/>
          <w:sz w:val="22"/>
          <w:szCs w:val="22"/>
          <w:lang w:val="id-ID" w:eastAsia="id-ID"/>
        </w:rPr>
      </w:pPr>
      <w:hyperlink w:anchor="_Toc481589561" w:history="1">
        <w:r w:rsidR="000A132D" w:rsidRPr="0072704A">
          <w:rPr>
            <w:rStyle w:val="Hyperlink"/>
            <w:rFonts w:ascii="Arial" w:hAnsi="Arial" w:cs="Arial"/>
            <w:noProof/>
            <w:sz w:val="22"/>
            <w:szCs w:val="22"/>
            <w:lang w:val="id-ID"/>
          </w:rPr>
          <w:t>Revision Sheet</w:t>
        </w:r>
        <w:r w:rsidR="000A132D" w:rsidRPr="0072704A">
          <w:rPr>
            <w:rFonts w:ascii="Arial" w:hAnsi="Arial" w:cs="Arial"/>
            <w:noProof/>
            <w:webHidden/>
            <w:sz w:val="22"/>
            <w:szCs w:val="22"/>
          </w:rPr>
          <w:tab/>
        </w:r>
        <w:r w:rsidR="000A132D" w:rsidRPr="0072704A">
          <w:rPr>
            <w:rFonts w:ascii="Arial" w:hAnsi="Arial" w:cs="Arial"/>
            <w:noProof/>
            <w:webHidden/>
            <w:sz w:val="22"/>
            <w:szCs w:val="22"/>
          </w:rPr>
          <w:fldChar w:fldCharType="begin"/>
        </w:r>
        <w:r w:rsidR="000A132D" w:rsidRPr="0072704A">
          <w:rPr>
            <w:rFonts w:ascii="Arial" w:hAnsi="Arial" w:cs="Arial"/>
            <w:noProof/>
            <w:webHidden/>
            <w:sz w:val="22"/>
            <w:szCs w:val="22"/>
          </w:rPr>
          <w:instrText xml:space="preserve"> PAGEREF _Toc481589561 \h </w:instrText>
        </w:r>
        <w:r w:rsidR="000A132D" w:rsidRPr="0072704A">
          <w:rPr>
            <w:rFonts w:ascii="Arial" w:hAnsi="Arial" w:cs="Arial"/>
            <w:noProof/>
            <w:webHidden/>
            <w:sz w:val="22"/>
            <w:szCs w:val="22"/>
          </w:rPr>
        </w:r>
        <w:r w:rsidR="000A132D" w:rsidRPr="0072704A">
          <w:rPr>
            <w:rFonts w:ascii="Arial" w:hAnsi="Arial" w:cs="Arial"/>
            <w:noProof/>
            <w:webHidden/>
            <w:sz w:val="22"/>
            <w:szCs w:val="22"/>
          </w:rPr>
          <w:fldChar w:fldCharType="separate"/>
        </w:r>
        <w:r w:rsidR="008735F5" w:rsidRPr="0072704A">
          <w:rPr>
            <w:rFonts w:ascii="Arial" w:hAnsi="Arial" w:cs="Arial"/>
            <w:noProof/>
            <w:webHidden/>
            <w:sz w:val="22"/>
            <w:szCs w:val="22"/>
          </w:rPr>
          <w:t>2</w:t>
        </w:r>
        <w:r w:rsidR="000A132D" w:rsidRPr="0072704A">
          <w:rPr>
            <w:rFonts w:ascii="Arial" w:hAnsi="Arial" w:cs="Arial"/>
            <w:noProof/>
            <w:webHidden/>
            <w:sz w:val="22"/>
            <w:szCs w:val="22"/>
          </w:rPr>
          <w:fldChar w:fldCharType="end"/>
        </w:r>
      </w:hyperlink>
    </w:p>
    <w:p w:rsidR="000A132D" w:rsidRPr="0072704A" w:rsidRDefault="00401BBC">
      <w:pPr>
        <w:pStyle w:val="TOC1"/>
        <w:tabs>
          <w:tab w:val="left" w:pos="440"/>
          <w:tab w:val="right" w:leader="dot" w:pos="8778"/>
        </w:tabs>
        <w:rPr>
          <w:rFonts w:ascii="Arial" w:eastAsia="Times New Roman" w:hAnsi="Arial" w:cs="Arial"/>
          <w:b w:val="0"/>
          <w:noProof/>
          <w:sz w:val="22"/>
          <w:szCs w:val="22"/>
          <w:lang w:val="id-ID" w:eastAsia="id-ID"/>
        </w:rPr>
      </w:pPr>
      <w:hyperlink w:anchor="_Toc481589562" w:history="1">
        <w:r w:rsidR="000A132D" w:rsidRPr="0072704A">
          <w:rPr>
            <w:rStyle w:val="Hyperlink"/>
            <w:rFonts w:ascii="Arial" w:hAnsi="Arial" w:cs="Arial"/>
            <w:noProof/>
            <w:sz w:val="22"/>
            <w:szCs w:val="22"/>
          </w:rPr>
          <w:t>1.</w:t>
        </w:r>
        <w:r w:rsidR="000A132D" w:rsidRPr="0072704A">
          <w:rPr>
            <w:rFonts w:ascii="Arial" w:eastAsia="Times New Roman" w:hAnsi="Arial" w:cs="Arial"/>
            <w:b w:val="0"/>
            <w:noProof/>
            <w:sz w:val="22"/>
            <w:szCs w:val="22"/>
            <w:lang w:val="id-ID" w:eastAsia="id-ID"/>
          </w:rPr>
          <w:tab/>
        </w:r>
        <w:r w:rsidR="000A132D" w:rsidRPr="0072704A">
          <w:rPr>
            <w:rStyle w:val="Hyperlink"/>
            <w:rFonts w:ascii="Arial" w:hAnsi="Arial" w:cs="Arial"/>
            <w:noProof/>
            <w:sz w:val="22"/>
            <w:szCs w:val="22"/>
            <w:lang w:val="id-ID"/>
          </w:rPr>
          <w:t>Purpose</w:t>
        </w:r>
        <w:r w:rsidR="000A132D" w:rsidRPr="0072704A">
          <w:rPr>
            <w:rFonts w:ascii="Arial" w:hAnsi="Arial" w:cs="Arial"/>
            <w:noProof/>
            <w:webHidden/>
            <w:sz w:val="22"/>
            <w:szCs w:val="22"/>
          </w:rPr>
          <w:tab/>
        </w:r>
        <w:r w:rsidR="000A132D" w:rsidRPr="0072704A">
          <w:rPr>
            <w:rFonts w:ascii="Arial" w:hAnsi="Arial" w:cs="Arial"/>
            <w:noProof/>
            <w:webHidden/>
            <w:sz w:val="22"/>
            <w:szCs w:val="22"/>
          </w:rPr>
          <w:fldChar w:fldCharType="begin"/>
        </w:r>
        <w:r w:rsidR="000A132D" w:rsidRPr="0072704A">
          <w:rPr>
            <w:rFonts w:ascii="Arial" w:hAnsi="Arial" w:cs="Arial"/>
            <w:noProof/>
            <w:webHidden/>
            <w:sz w:val="22"/>
            <w:szCs w:val="22"/>
          </w:rPr>
          <w:instrText xml:space="preserve"> PAGEREF _Toc481589562 \h </w:instrText>
        </w:r>
        <w:r w:rsidR="000A132D" w:rsidRPr="0072704A">
          <w:rPr>
            <w:rFonts w:ascii="Arial" w:hAnsi="Arial" w:cs="Arial"/>
            <w:noProof/>
            <w:webHidden/>
            <w:sz w:val="22"/>
            <w:szCs w:val="22"/>
          </w:rPr>
        </w:r>
        <w:r w:rsidR="000A132D" w:rsidRPr="0072704A">
          <w:rPr>
            <w:rFonts w:ascii="Arial" w:hAnsi="Arial" w:cs="Arial"/>
            <w:noProof/>
            <w:webHidden/>
            <w:sz w:val="22"/>
            <w:szCs w:val="22"/>
          </w:rPr>
          <w:fldChar w:fldCharType="separate"/>
        </w:r>
        <w:r w:rsidR="008735F5" w:rsidRPr="0072704A">
          <w:rPr>
            <w:rFonts w:ascii="Arial" w:hAnsi="Arial" w:cs="Arial"/>
            <w:noProof/>
            <w:webHidden/>
            <w:sz w:val="22"/>
            <w:szCs w:val="22"/>
          </w:rPr>
          <w:t>3</w:t>
        </w:r>
        <w:r w:rsidR="000A132D" w:rsidRPr="0072704A">
          <w:rPr>
            <w:rFonts w:ascii="Arial" w:hAnsi="Arial" w:cs="Arial"/>
            <w:noProof/>
            <w:webHidden/>
            <w:sz w:val="22"/>
            <w:szCs w:val="22"/>
          </w:rPr>
          <w:fldChar w:fldCharType="end"/>
        </w:r>
      </w:hyperlink>
    </w:p>
    <w:p w:rsidR="000A132D" w:rsidRPr="0072704A" w:rsidRDefault="00401BBC">
      <w:pPr>
        <w:pStyle w:val="TOC1"/>
        <w:tabs>
          <w:tab w:val="left" w:pos="440"/>
          <w:tab w:val="right" w:leader="dot" w:pos="8778"/>
        </w:tabs>
        <w:rPr>
          <w:rFonts w:ascii="Arial" w:eastAsia="Times New Roman" w:hAnsi="Arial" w:cs="Arial"/>
          <w:b w:val="0"/>
          <w:noProof/>
          <w:sz w:val="22"/>
          <w:szCs w:val="22"/>
          <w:lang w:val="id-ID" w:eastAsia="id-ID"/>
        </w:rPr>
      </w:pPr>
      <w:hyperlink w:anchor="_Toc481589563" w:history="1">
        <w:r w:rsidR="000A132D" w:rsidRPr="0072704A">
          <w:rPr>
            <w:rStyle w:val="Hyperlink"/>
            <w:rFonts w:ascii="Arial" w:hAnsi="Arial" w:cs="Arial"/>
            <w:noProof/>
            <w:sz w:val="22"/>
            <w:szCs w:val="22"/>
          </w:rPr>
          <w:t>2.</w:t>
        </w:r>
        <w:r w:rsidR="000A132D" w:rsidRPr="0072704A">
          <w:rPr>
            <w:rFonts w:ascii="Arial" w:eastAsia="Times New Roman" w:hAnsi="Arial" w:cs="Arial"/>
            <w:b w:val="0"/>
            <w:noProof/>
            <w:sz w:val="22"/>
            <w:szCs w:val="22"/>
            <w:lang w:val="id-ID" w:eastAsia="id-ID"/>
          </w:rPr>
          <w:tab/>
        </w:r>
        <w:r w:rsidR="000A132D" w:rsidRPr="0072704A">
          <w:rPr>
            <w:rStyle w:val="Hyperlink"/>
            <w:rFonts w:ascii="Arial" w:hAnsi="Arial" w:cs="Arial"/>
            <w:noProof/>
            <w:sz w:val="22"/>
            <w:szCs w:val="22"/>
            <w:lang w:val="id-ID"/>
          </w:rPr>
          <w:t>Scope</w:t>
        </w:r>
        <w:r w:rsidR="000A132D" w:rsidRPr="0072704A">
          <w:rPr>
            <w:rFonts w:ascii="Arial" w:hAnsi="Arial" w:cs="Arial"/>
            <w:noProof/>
            <w:webHidden/>
            <w:sz w:val="22"/>
            <w:szCs w:val="22"/>
          </w:rPr>
          <w:tab/>
        </w:r>
        <w:r w:rsidR="000A132D" w:rsidRPr="0072704A">
          <w:rPr>
            <w:rFonts w:ascii="Arial" w:hAnsi="Arial" w:cs="Arial"/>
            <w:noProof/>
            <w:webHidden/>
            <w:sz w:val="22"/>
            <w:szCs w:val="22"/>
          </w:rPr>
          <w:fldChar w:fldCharType="begin"/>
        </w:r>
        <w:r w:rsidR="000A132D" w:rsidRPr="0072704A">
          <w:rPr>
            <w:rFonts w:ascii="Arial" w:hAnsi="Arial" w:cs="Arial"/>
            <w:noProof/>
            <w:webHidden/>
            <w:sz w:val="22"/>
            <w:szCs w:val="22"/>
          </w:rPr>
          <w:instrText xml:space="preserve"> PAGEREF _Toc481589563 \h </w:instrText>
        </w:r>
        <w:r w:rsidR="000A132D" w:rsidRPr="0072704A">
          <w:rPr>
            <w:rFonts w:ascii="Arial" w:hAnsi="Arial" w:cs="Arial"/>
            <w:noProof/>
            <w:webHidden/>
            <w:sz w:val="22"/>
            <w:szCs w:val="22"/>
          </w:rPr>
        </w:r>
        <w:r w:rsidR="000A132D" w:rsidRPr="0072704A">
          <w:rPr>
            <w:rFonts w:ascii="Arial" w:hAnsi="Arial" w:cs="Arial"/>
            <w:noProof/>
            <w:webHidden/>
            <w:sz w:val="22"/>
            <w:szCs w:val="22"/>
          </w:rPr>
          <w:fldChar w:fldCharType="separate"/>
        </w:r>
        <w:r w:rsidR="008735F5" w:rsidRPr="0072704A">
          <w:rPr>
            <w:rFonts w:ascii="Arial" w:hAnsi="Arial" w:cs="Arial"/>
            <w:noProof/>
            <w:webHidden/>
            <w:sz w:val="22"/>
            <w:szCs w:val="22"/>
          </w:rPr>
          <w:t>3</w:t>
        </w:r>
        <w:r w:rsidR="000A132D" w:rsidRPr="0072704A">
          <w:rPr>
            <w:rFonts w:ascii="Arial" w:hAnsi="Arial" w:cs="Arial"/>
            <w:noProof/>
            <w:webHidden/>
            <w:sz w:val="22"/>
            <w:szCs w:val="22"/>
          </w:rPr>
          <w:fldChar w:fldCharType="end"/>
        </w:r>
      </w:hyperlink>
    </w:p>
    <w:p w:rsidR="000A132D" w:rsidRPr="0072704A" w:rsidRDefault="00401BBC">
      <w:pPr>
        <w:pStyle w:val="TOC1"/>
        <w:tabs>
          <w:tab w:val="left" w:pos="440"/>
          <w:tab w:val="right" w:leader="dot" w:pos="8778"/>
        </w:tabs>
        <w:rPr>
          <w:rFonts w:ascii="Arial" w:eastAsia="Times New Roman" w:hAnsi="Arial" w:cs="Arial"/>
          <w:b w:val="0"/>
          <w:noProof/>
          <w:sz w:val="22"/>
          <w:szCs w:val="22"/>
          <w:lang w:val="id-ID" w:eastAsia="id-ID"/>
        </w:rPr>
      </w:pPr>
      <w:hyperlink w:anchor="_Toc481589564" w:history="1">
        <w:r w:rsidR="000A132D" w:rsidRPr="0072704A">
          <w:rPr>
            <w:rStyle w:val="Hyperlink"/>
            <w:rFonts w:ascii="Arial" w:hAnsi="Arial" w:cs="Arial"/>
            <w:noProof/>
            <w:sz w:val="22"/>
            <w:szCs w:val="22"/>
          </w:rPr>
          <w:t>3.</w:t>
        </w:r>
        <w:r w:rsidR="000A132D" w:rsidRPr="0072704A">
          <w:rPr>
            <w:rFonts w:ascii="Arial" w:eastAsia="Times New Roman" w:hAnsi="Arial" w:cs="Arial"/>
            <w:b w:val="0"/>
            <w:noProof/>
            <w:sz w:val="22"/>
            <w:szCs w:val="22"/>
            <w:lang w:val="id-ID" w:eastAsia="id-ID"/>
          </w:rPr>
          <w:tab/>
        </w:r>
        <w:r w:rsidR="000A132D" w:rsidRPr="0072704A">
          <w:rPr>
            <w:rStyle w:val="Hyperlink"/>
            <w:rFonts w:ascii="Arial" w:hAnsi="Arial" w:cs="Arial"/>
            <w:noProof/>
            <w:sz w:val="22"/>
            <w:szCs w:val="22"/>
            <w:lang w:val="id-ID"/>
          </w:rPr>
          <w:t>Definitions</w:t>
        </w:r>
        <w:r w:rsidR="000A132D" w:rsidRPr="0072704A">
          <w:rPr>
            <w:rFonts w:ascii="Arial" w:hAnsi="Arial" w:cs="Arial"/>
            <w:noProof/>
            <w:webHidden/>
            <w:sz w:val="22"/>
            <w:szCs w:val="22"/>
          </w:rPr>
          <w:tab/>
        </w:r>
        <w:r w:rsidR="000A132D" w:rsidRPr="0072704A">
          <w:rPr>
            <w:rFonts w:ascii="Arial" w:hAnsi="Arial" w:cs="Arial"/>
            <w:noProof/>
            <w:webHidden/>
            <w:sz w:val="22"/>
            <w:szCs w:val="22"/>
          </w:rPr>
          <w:fldChar w:fldCharType="begin"/>
        </w:r>
        <w:r w:rsidR="000A132D" w:rsidRPr="0072704A">
          <w:rPr>
            <w:rFonts w:ascii="Arial" w:hAnsi="Arial" w:cs="Arial"/>
            <w:noProof/>
            <w:webHidden/>
            <w:sz w:val="22"/>
            <w:szCs w:val="22"/>
          </w:rPr>
          <w:instrText xml:space="preserve"> PAGEREF _Toc481589564 \h </w:instrText>
        </w:r>
        <w:r w:rsidR="000A132D" w:rsidRPr="0072704A">
          <w:rPr>
            <w:rFonts w:ascii="Arial" w:hAnsi="Arial" w:cs="Arial"/>
            <w:noProof/>
            <w:webHidden/>
            <w:sz w:val="22"/>
            <w:szCs w:val="22"/>
          </w:rPr>
        </w:r>
        <w:r w:rsidR="000A132D" w:rsidRPr="0072704A">
          <w:rPr>
            <w:rFonts w:ascii="Arial" w:hAnsi="Arial" w:cs="Arial"/>
            <w:noProof/>
            <w:webHidden/>
            <w:sz w:val="22"/>
            <w:szCs w:val="22"/>
          </w:rPr>
          <w:fldChar w:fldCharType="separate"/>
        </w:r>
        <w:r w:rsidR="008735F5" w:rsidRPr="0072704A">
          <w:rPr>
            <w:rFonts w:ascii="Arial" w:hAnsi="Arial" w:cs="Arial"/>
            <w:noProof/>
            <w:webHidden/>
            <w:sz w:val="22"/>
            <w:szCs w:val="22"/>
          </w:rPr>
          <w:t>3</w:t>
        </w:r>
        <w:r w:rsidR="000A132D" w:rsidRPr="0072704A">
          <w:rPr>
            <w:rFonts w:ascii="Arial" w:hAnsi="Arial" w:cs="Arial"/>
            <w:noProof/>
            <w:webHidden/>
            <w:sz w:val="22"/>
            <w:szCs w:val="22"/>
          </w:rPr>
          <w:fldChar w:fldCharType="end"/>
        </w:r>
      </w:hyperlink>
    </w:p>
    <w:p w:rsidR="000A132D" w:rsidRPr="0072704A" w:rsidRDefault="00401BBC">
      <w:pPr>
        <w:pStyle w:val="TOC1"/>
        <w:tabs>
          <w:tab w:val="left" w:pos="440"/>
          <w:tab w:val="right" w:leader="dot" w:pos="8778"/>
        </w:tabs>
        <w:rPr>
          <w:rFonts w:ascii="Arial" w:eastAsia="Times New Roman" w:hAnsi="Arial" w:cs="Arial"/>
          <w:b w:val="0"/>
          <w:noProof/>
          <w:sz w:val="22"/>
          <w:szCs w:val="22"/>
          <w:lang w:val="id-ID" w:eastAsia="id-ID"/>
        </w:rPr>
      </w:pPr>
      <w:hyperlink w:anchor="_Toc481589565" w:history="1">
        <w:r w:rsidR="000A132D" w:rsidRPr="0072704A">
          <w:rPr>
            <w:rStyle w:val="Hyperlink"/>
            <w:rFonts w:ascii="Arial" w:hAnsi="Arial" w:cs="Arial"/>
            <w:noProof/>
            <w:sz w:val="22"/>
            <w:szCs w:val="22"/>
            <w:lang w:val="id-ID"/>
          </w:rPr>
          <w:t>4.</w:t>
        </w:r>
        <w:r w:rsidR="000A132D" w:rsidRPr="0072704A">
          <w:rPr>
            <w:rFonts w:ascii="Arial" w:eastAsia="Times New Roman" w:hAnsi="Arial" w:cs="Arial"/>
            <w:b w:val="0"/>
            <w:noProof/>
            <w:sz w:val="22"/>
            <w:szCs w:val="22"/>
            <w:lang w:val="id-ID" w:eastAsia="id-ID"/>
          </w:rPr>
          <w:tab/>
        </w:r>
        <w:r w:rsidR="000A132D" w:rsidRPr="0072704A">
          <w:rPr>
            <w:rStyle w:val="Hyperlink"/>
            <w:rFonts w:ascii="Arial" w:hAnsi="Arial" w:cs="Arial"/>
            <w:noProof/>
            <w:sz w:val="22"/>
            <w:szCs w:val="22"/>
            <w:lang w:val="id-ID"/>
          </w:rPr>
          <w:t>Responsibilities</w:t>
        </w:r>
        <w:r w:rsidR="000A132D" w:rsidRPr="0072704A">
          <w:rPr>
            <w:rFonts w:ascii="Arial" w:hAnsi="Arial" w:cs="Arial"/>
            <w:noProof/>
            <w:webHidden/>
            <w:sz w:val="22"/>
            <w:szCs w:val="22"/>
          </w:rPr>
          <w:tab/>
        </w:r>
        <w:r w:rsidR="000A132D" w:rsidRPr="0072704A">
          <w:rPr>
            <w:rFonts w:ascii="Arial" w:hAnsi="Arial" w:cs="Arial"/>
            <w:noProof/>
            <w:webHidden/>
            <w:sz w:val="22"/>
            <w:szCs w:val="22"/>
          </w:rPr>
          <w:fldChar w:fldCharType="begin"/>
        </w:r>
        <w:r w:rsidR="000A132D" w:rsidRPr="0072704A">
          <w:rPr>
            <w:rFonts w:ascii="Arial" w:hAnsi="Arial" w:cs="Arial"/>
            <w:noProof/>
            <w:webHidden/>
            <w:sz w:val="22"/>
            <w:szCs w:val="22"/>
          </w:rPr>
          <w:instrText xml:space="preserve"> PAGEREF _Toc481589565 \h </w:instrText>
        </w:r>
        <w:r w:rsidR="000A132D" w:rsidRPr="0072704A">
          <w:rPr>
            <w:rFonts w:ascii="Arial" w:hAnsi="Arial" w:cs="Arial"/>
            <w:noProof/>
            <w:webHidden/>
            <w:sz w:val="22"/>
            <w:szCs w:val="22"/>
          </w:rPr>
        </w:r>
        <w:r w:rsidR="000A132D" w:rsidRPr="0072704A">
          <w:rPr>
            <w:rFonts w:ascii="Arial" w:hAnsi="Arial" w:cs="Arial"/>
            <w:noProof/>
            <w:webHidden/>
            <w:sz w:val="22"/>
            <w:szCs w:val="22"/>
          </w:rPr>
          <w:fldChar w:fldCharType="separate"/>
        </w:r>
        <w:r w:rsidR="008735F5" w:rsidRPr="0072704A">
          <w:rPr>
            <w:rFonts w:ascii="Arial" w:hAnsi="Arial" w:cs="Arial"/>
            <w:noProof/>
            <w:webHidden/>
            <w:sz w:val="22"/>
            <w:szCs w:val="22"/>
          </w:rPr>
          <w:t>3</w:t>
        </w:r>
        <w:r w:rsidR="000A132D" w:rsidRPr="0072704A">
          <w:rPr>
            <w:rFonts w:ascii="Arial" w:hAnsi="Arial" w:cs="Arial"/>
            <w:noProof/>
            <w:webHidden/>
            <w:sz w:val="22"/>
            <w:szCs w:val="22"/>
          </w:rPr>
          <w:fldChar w:fldCharType="end"/>
        </w:r>
      </w:hyperlink>
    </w:p>
    <w:p w:rsidR="000A132D" w:rsidRPr="0072704A" w:rsidRDefault="00401BBC">
      <w:pPr>
        <w:pStyle w:val="TOC1"/>
        <w:tabs>
          <w:tab w:val="left" w:pos="440"/>
          <w:tab w:val="right" w:leader="dot" w:pos="8778"/>
        </w:tabs>
        <w:rPr>
          <w:rFonts w:ascii="Arial" w:eastAsia="Times New Roman" w:hAnsi="Arial" w:cs="Arial"/>
          <w:b w:val="0"/>
          <w:noProof/>
          <w:sz w:val="22"/>
          <w:szCs w:val="22"/>
          <w:lang w:val="id-ID" w:eastAsia="id-ID"/>
        </w:rPr>
      </w:pPr>
      <w:hyperlink w:anchor="_Toc481589566" w:history="1">
        <w:r w:rsidR="000A132D" w:rsidRPr="0072704A">
          <w:rPr>
            <w:rStyle w:val="Hyperlink"/>
            <w:rFonts w:ascii="Arial" w:hAnsi="Arial" w:cs="Arial"/>
            <w:noProof/>
            <w:sz w:val="22"/>
            <w:szCs w:val="22"/>
            <w:lang w:val="id-ID"/>
          </w:rPr>
          <w:t>5.</w:t>
        </w:r>
        <w:r w:rsidR="000A132D" w:rsidRPr="0072704A">
          <w:rPr>
            <w:rFonts w:ascii="Arial" w:eastAsia="Times New Roman" w:hAnsi="Arial" w:cs="Arial"/>
            <w:b w:val="0"/>
            <w:noProof/>
            <w:sz w:val="22"/>
            <w:szCs w:val="22"/>
            <w:lang w:val="id-ID" w:eastAsia="id-ID"/>
          </w:rPr>
          <w:tab/>
        </w:r>
        <w:r w:rsidR="000A132D" w:rsidRPr="0072704A">
          <w:rPr>
            <w:rStyle w:val="Hyperlink"/>
            <w:rFonts w:ascii="Arial" w:hAnsi="Arial" w:cs="Arial"/>
            <w:noProof/>
            <w:sz w:val="22"/>
            <w:szCs w:val="22"/>
            <w:lang w:val="id-ID"/>
          </w:rPr>
          <w:t>Reference</w:t>
        </w:r>
        <w:r w:rsidR="000A132D" w:rsidRPr="0072704A">
          <w:rPr>
            <w:rFonts w:ascii="Arial" w:hAnsi="Arial" w:cs="Arial"/>
            <w:noProof/>
            <w:webHidden/>
            <w:sz w:val="22"/>
            <w:szCs w:val="22"/>
          </w:rPr>
          <w:tab/>
        </w:r>
        <w:r w:rsidR="000A132D" w:rsidRPr="0072704A">
          <w:rPr>
            <w:rFonts w:ascii="Arial" w:hAnsi="Arial" w:cs="Arial"/>
            <w:noProof/>
            <w:webHidden/>
            <w:sz w:val="22"/>
            <w:szCs w:val="22"/>
          </w:rPr>
          <w:fldChar w:fldCharType="begin"/>
        </w:r>
        <w:r w:rsidR="000A132D" w:rsidRPr="0072704A">
          <w:rPr>
            <w:rFonts w:ascii="Arial" w:hAnsi="Arial" w:cs="Arial"/>
            <w:noProof/>
            <w:webHidden/>
            <w:sz w:val="22"/>
            <w:szCs w:val="22"/>
          </w:rPr>
          <w:instrText xml:space="preserve"> PAGEREF _Toc481589566 \h </w:instrText>
        </w:r>
        <w:r w:rsidR="000A132D" w:rsidRPr="0072704A">
          <w:rPr>
            <w:rFonts w:ascii="Arial" w:hAnsi="Arial" w:cs="Arial"/>
            <w:noProof/>
            <w:webHidden/>
            <w:sz w:val="22"/>
            <w:szCs w:val="22"/>
          </w:rPr>
        </w:r>
        <w:r w:rsidR="000A132D" w:rsidRPr="0072704A">
          <w:rPr>
            <w:rFonts w:ascii="Arial" w:hAnsi="Arial" w:cs="Arial"/>
            <w:noProof/>
            <w:webHidden/>
            <w:sz w:val="22"/>
            <w:szCs w:val="22"/>
          </w:rPr>
          <w:fldChar w:fldCharType="separate"/>
        </w:r>
        <w:r w:rsidR="008735F5" w:rsidRPr="0072704A">
          <w:rPr>
            <w:rFonts w:ascii="Arial" w:hAnsi="Arial" w:cs="Arial"/>
            <w:noProof/>
            <w:webHidden/>
            <w:sz w:val="22"/>
            <w:szCs w:val="22"/>
          </w:rPr>
          <w:t>3</w:t>
        </w:r>
        <w:r w:rsidR="000A132D" w:rsidRPr="0072704A">
          <w:rPr>
            <w:rFonts w:ascii="Arial" w:hAnsi="Arial" w:cs="Arial"/>
            <w:noProof/>
            <w:webHidden/>
            <w:sz w:val="22"/>
            <w:szCs w:val="22"/>
          </w:rPr>
          <w:fldChar w:fldCharType="end"/>
        </w:r>
      </w:hyperlink>
    </w:p>
    <w:p w:rsidR="000A132D" w:rsidRPr="0072704A" w:rsidRDefault="00401BBC">
      <w:pPr>
        <w:pStyle w:val="TOC1"/>
        <w:tabs>
          <w:tab w:val="left" w:pos="440"/>
          <w:tab w:val="right" w:leader="dot" w:pos="8778"/>
        </w:tabs>
        <w:rPr>
          <w:rFonts w:ascii="Arial" w:eastAsia="Times New Roman" w:hAnsi="Arial" w:cs="Arial"/>
          <w:b w:val="0"/>
          <w:noProof/>
          <w:sz w:val="22"/>
          <w:szCs w:val="22"/>
          <w:lang w:val="id-ID" w:eastAsia="id-ID"/>
        </w:rPr>
      </w:pPr>
      <w:hyperlink w:anchor="_Toc481589567" w:history="1">
        <w:r w:rsidR="000A132D" w:rsidRPr="0072704A">
          <w:rPr>
            <w:rStyle w:val="Hyperlink"/>
            <w:rFonts w:ascii="Arial" w:hAnsi="Arial" w:cs="Arial"/>
            <w:noProof/>
            <w:sz w:val="22"/>
            <w:szCs w:val="22"/>
            <w:lang w:val="id-ID"/>
          </w:rPr>
          <w:t>6.</w:t>
        </w:r>
        <w:r w:rsidR="000A132D" w:rsidRPr="0072704A">
          <w:rPr>
            <w:rFonts w:ascii="Arial" w:eastAsia="Times New Roman" w:hAnsi="Arial" w:cs="Arial"/>
            <w:b w:val="0"/>
            <w:noProof/>
            <w:sz w:val="22"/>
            <w:szCs w:val="22"/>
            <w:lang w:val="id-ID" w:eastAsia="id-ID"/>
          </w:rPr>
          <w:tab/>
        </w:r>
        <w:r w:rsidR="000A132D" w:rsidRPr="0072704A">
          <w:rPr>
            <w:rStyle w:val="Hyperlink"/>
            <w:rFonts w:ascii="Arial" w:hAnsi="Arial" w:cs="Arial"/>
            <w:noProof/>
            <w:sz w:val="22"/>
            <w:szCs w:val="22"/>
          </w:rPr>
          <w:t>Procedure</w:t>
        </w:r>
        <w:r w:rsidR="000A132D" w:rsidRPr="0072704A">
          <w:rPr>
            <w:rFonts w:ascii="Arial" w:hAnsi="Arial" w:cs="Arial"/>
            <w:noProof/>
            <w:webHidden/>
            <w:sz w:val="22"/>
            <w:szCs w:val="22"/>
          </w:rPr>
          <w:tab/>
        </w:r>
        <w:r w:rsidR="000A132D" w:rsidRPr="0072704A">
          <w:rPr>
            <w:rFonts w:ascii="Arial" w:hAnsi="Arial" w:cs="Arial"/>
            <w:noProof/>
            <w:webHidden/>
            <w:sz w:val="22"/>
            <w:szCs w:val="22"/>
          </w:rPr>
          <w:fldChar w:fldCharType="begin"/>
        </w:r>
        <w:r w:rsidR="000A132D" w:rsidRPr="0072704A">
          <w:rPr>
            <w:rFonts w:ascii="Arial" w:hAnsi="Arial" w:cs="Arial"/>
            <w:noProof/>
            <w:webHidden/>
            <w:sz w:val="22"/>
            <w:szCs w:val="22"/>
          </w:rPr>
          <w:instrText xml:space="preserve"> PAGEREF _Toc481589567 \h </w:instrText>
        </w:r>
        <w:r w:rsidR="000A132D" w:rsidRPr="0072704A">
          <w:rPr>
            <w:rFonts w:ascii="Arial" w:hAnsi="Arial" w:cs="Arial"/>
            <w:noProof/>
            <w:webHidden/>
            <w:sz w:val="22"/>
            <w:szCs w:val="22"/>
          </w:rPr>
        </w:r>
        <w:r w:rsidR="000A132D" w:rsidRPr="0072704A">
          <w:rPr>
            <w:rFonts w:ascii="Arial" w:hAnsi="Arial" w:cs="Arial"/>
            <w:noProof/>
            <w:webHidden/>
            <w:sz w:val="22"/>
            <w:szCs w:val="22"/>
          </w:rPr>
          <w:fldChar w:fldCharType="separate"/>
        </w:r>
        <w:r w:rsidR="008735F5" w:rsidRPr="0072704A">
          <w:rPr>
            <w:rFonts w:ascii="Arial" w:hAnsi="Arial" w:cs="Arial"/>
            <w:noProof/>
            <w:webHidden/>
            <w:sz w:val="22"/>
            <w:szCs w:val="22"/>
          </w:rPr>
          <w:t>4</w:t>
        </w:r>
        <w:r w:rsidR="000A132D" w:rsidRPr="0072704A">
          <w:rPr>
            <w:rFonts w:ascii="Arial" w:hAnsi="Arial" w:cs="Arial"/>
            <w:noProof/>
            <w:webHidden/>
            <w:sz w:val="22"/>
            <w:szCs w:val="22"/>
          </w:rPr>
          <w:fldChar w:fldCharType="end"/>
        </w:r>
      </w:hyperlink>
    </w:p>
    <w:p w:rsidR="000A132D" w:rsidRPr="0072704A" w:rsidRDefault="00401BBC">
      <w:pPr>
        <w:pStyle w:val="TOC1"/>
        <w:tabs>
          <w:tab w:val="left" w:pos="440"/>
          <w:tab w:val="right" w:leader="dot" w:pos="8778"/>
        </w:tabs>
        <w:rPr>
          <w:rFonts w:ascii="Calibri" w:eastAsia="Times New Roman" w:hAnsi="Calibri"/>
          <w:b w:val="0"/>
          <w:noProof/>
          <w:sz w:val="22"/>
          <w:szCs w:val="22"/>
          <w:lang w:val="id-ID" w:eastAsia="id-ID"/>
        </w:rPr>
      </w:pPr>
      <w:hyperlink w:anchor="_Toc481589568" w:history="1">
        <w:r w:rsidR="000A132D" w:rsidRPr="0072704A">
          <w:rPr>
            <w:rStyle w:val="Hyperlink"/>
            <w:rFonts w:ascii="Arial" w:hAnsi="Arial" w:cs="Arial"/>
            <w:noProof/>
            <w:sz w:val="22"/>
            <w:szCs w:val="22"/>
            <w:lang w:val="id-ID"/>
          </w:rPr>
          <w:t>7.</w:t>
        </w:r>
        <w:r w:rsidR="000A132D" w:rsidRPr="0072704A">
          <w:rPr>
            <w:rFonts w:ascii="Arial" w:eastAsia="Times New Roman" w:hAnsi="Arial" w:cs="Arial"/>
            <w:b w:val="0"/>
            <w:noProof/>
            <w:sz w:val="22"/>
            <w:szCs w:val="22"/>
            <w:lang w:val="id-ID" w:eastAsia="id-ID"/>
          </w:rPr>
          <w:tab/>
        </w:r>
        <w:r w:rsidR="000A132D" w:rsidRPr="0072704A">
          <w:rPr>
            <w:rStyle w:val="Hyperlink"/>
            <w:rFonts w:ascii="Arial" w:hAnsi="Arial" w:cs="Arial"/>
            <w:noProof/>
            <w:sz w:val="22"/>
            <w:szCs w:val="22"/>
            <w:lang w:val="id-ID"/>
          </w:rPr>
          <w:t>Applicable</w:t>
        </w:r>
        <w:r w:rsidR="000A132D" w:rsidRPr="0072704A">
          <w:rPr>
            <w:rStyle w:val="Hyperlink"/>
            <w:rFonts w:ascii="Arial" w:hAnsi="Arial" w:cs="Arial"/>
            <w:noProof/>
            <w:sz w:val="22"/>
            <w:szCs w:val="22"/>
          </w:rPr>
          <w:t xml:space="preserve"> </w:t>
        </w:r>
        <w:r w:rsidR="000A132D" w:rsidRPr="0072704A">
          <w:rPr>
            <w:rStyle w:val="Hyperlink"/>
            <w:rFonts w:ascii="Arial" w:hAnsi="Arial" w:cs="Arial"/>
            <w:noProof/>
            <w:sz w:val="22"/>
            <w:szCs w:val="22"/>
            <w:lang w:val="id-ID"/>
          </w:rPr>
          <w:t>Documents</w:t>
        </w:r>
        <w:r w:rsidR="000A132D" w:rsidRPr="0072704A">
          <w:rPr>
            <w:rFonts w:ascii="Arial" w:hAnsi="Arial" w:cs="Arial"/>
            <w:noProof/>
            <w:webHidden/>
            <w:sz w:val="22"/>
            <w:szCs w:val="22"/>
          </w:rPr>
          <w:tab/>
        </w:r>
        <w:r w:rsidR="000A132D" w:rsidRPr="0072704A">
          <w:rPr>
            <w:rFonts w:ascii="Arial" w:hAnsi="Arial" w:cs="Arial"/>
            <w:noProof/>
            <w:webHidden/>
            <w:sz w:val="22"/>
            <w:szCs w:val="22"/>
          </w:rPr>
          <w:fldChar w:fldCharType="begin"/>
        </w:r>
        <w:r w:rsidR="000A132D" w:rsidRPr="0072704A">
          <w:rPr>
            <w:rFonts w:ascii="Arial" w:hAnsi="Arial" w:cs="Arial"/>
            <w:noProof/>
            <w:webHidden/>
            <w:sz w:val="22"/>
            <w:szCs w:val="22"/>
          </w:rPr>
          <w:instrText xml:space="preserve"> PAGEREF _Toc481589568 \h </w:instrText>
        </w:r>
        <w:r w:rsidR="000A132D" w:rsidRPr="0072704A">
          <w:rPr>
            <w:rFonts w:ascii="Arial" w:hAnsi="Arial" w:cs="Arial"/>
            <w:noProof/>
            <w:webHidden/>
            <w:sz w:val="22"/>
            <w:szCs w:val="22"/>
          </w:rPr>
        </w:r>
        <w:r w:rsidR="000A132D" w:rsidRPr="0072704A">
          <w:rPr>
            <w:rFonts w:ascii="Arial" w:hAnsi="Arial" w:cs="Arial"/>
            <w:noProof/>
            <w:webHidden/>
            <w:sz w:val="22"/>
            <w:szCs w:val="22"/>
          </w:rPr>
          <w:fldChar w:fldCharType="separate"/>
        </w:r>
        <w:r w:rsidR="008735F5" w:rsidRPr="0072704A">
          <w:rPr>
            <w:rFonts w:ascii="Arial" w:hAnsi="Arial" w:cs="Arial"/>
            <w:noProof/>
            <w:webHidden/>
            <w:sz w:val="22"/>
            <w:szCs w:val="22"/>
          </w:rPr>
          <w:t>11</w:t>
        </w:r>
        <w:r w:rsidR="000A132D" w:rsidRPr="0072704A">
          <w:rPr>
            <w:rFonts w:ascii="Arial" w:hAnsi="Arial" w:cs="Arial"/>
            <w:noProof/>
            <w:webHidden/>
            <w:sz w:val="22"/>
            <w:szCs w:val="22"/>
          </w:rPr>
          <w:fldChar w:fldCharType="end"/>
        </w:r>
      </w:hyperlink>
    </w:p>
    <w:p w:rsidR="00977AD3" w:rsidRPr="0072704A" w:rsidRDefault="00977AD3">
      <w:r w:rsidRPr="0072704A">
        <w:rPr>
          <w:rFonts w:cs="Arial"/>
          <w:bCs/>
          <w:noProof/>
        </w:rPr>
        <w:fldChar w:fldCharType="end"/>
      </w:r>
    </w:p>
    <w:p w:rsidR="00576815" w:rsidRPr="0072704A" w:rsidRDefault="00576815" w:rsidP="00576815">
      <w:pPr>
        <w:spacing w:before="0" w:after="60" w:line="240" w:lineRule="auto"/>
        <w:rPr>
          <w:rFonts w:cs="Arial"/>
        </w:rPr>
      </w:pPr>
    </w:p>
    <w:p w:rsidR="00576815" w:rsidRPr="0072704A" w:rsidRDefault="00576815"/>
    <w:p w:rsidR="00A07D73" w:rsidRPr="0072704A" w:rsidRDefault="00A07D73" w:rsidP="00A07D73">
      <w:pPr>
        <w:jc w:val="both"/>
      </w:pPr>
    </w:p>
    <w:p w:rsidR="00A22CF4" w:rsidRPr="0072704A" w:rsidRDefault="00A22CF4" w:rsidP="00A07D73"/>
    <w:p w:rsidR="00A22CF4" w:rsidRPr="0072704A" w:rsidRDefault="00A22CF4" w:rsidP="00A07D73"/>
    <w:p w:rsidR="00A22CF4" w:rsidRPr="0072704A" w:rsidRDefault="00A22CF4" w:rsidP="00A07D73"/>
    <w:p w:rsidR="00316177" w:rsidRPr="0072704A" w:rsidRDefault="00316177" w:rsidP="00A07D73"/>
    <w:p w:rsidR="00316177" w:rsidRPr="0072704A" w:rsidRDefault="00316177" w:rsidP="00A07D73"/>
    <w:p w:rsidR="00316177" w:rsidRPr="0072704A" w:rsidRDefault="00316177" w:rsidP="00A07D73"/>
    <w:p w:rsidR="00316177" w:rsidRPr="0072704A" w:rsidRDefault="00316177" w:rsidP="00A07D73"/>
    <w:p w:rsidR="001D2B96" w:rsidRPr="0072704A" w:rsidRDefault="001D2B96" w:rsidP="00A07D73">
      <w:pPr>
        <w:sectPr w:rsidR="001D2B96" w:rsidRPr="0072704A" w:rsidSect="00576815">
          <w:headerReference w:type="even" r:id="rId19"/>
          <w:headerReference w:type="default" r:id="rId20"/>
          <w:footerReference w:type="default" r:id="rId21"/>
          <w:headerReference w:type="first" r:id="rId22"/>
          <w:pgSz w:w="11907" w:h="16840" w:code="9"/>
          <w:pgMar w:top="1701" w:right="1418" w:bottom="1418" w:left="1701" w:header="720" w:footer="495" w:gutter="0"/>
          <w:pgNumType w:start="1"/>
          <w:cols w:space="720"/>
          <w:docGrid w:linePitch="360"/>
        </w:sectPr>
      </w:pPr>
    </w:p>
    <w:p w:rsidR="00A22CF4" w:rsidRPr="0072704A" w:rsidRDefault="009779C8" w:rsidP="000D7064">
      <w:pPr>
        <w:pStyle w:val="Heading1"/>
        <w:spacing w:line="240" w:lineRule="auto"/>
        <w:rPr>
          <w:szCs w:val="22"/>
          <w:lang w:val="id-ID"/>
        </w:rPr>
      </w:pPr>
      <w:bookmarkStart w:id="0" w:name="_Toc481589561"/>
      <w:r w:rsidRPr="0072704A">
        <w:rPr>
          <w:szCs w:val="22"/>
          <w:lang w:val="id-ID"/>
        </w:rPr>
        <w:lastRenderedPageBreak/>
        <w:t>Revision Sheet</w:t>
      </w:r>
      <w:bookmarkEnd w:id="0"/>
    </w:p>
    <w:p w:rsidR="00016D28" w:rsidRPr="0072704A" w:rsidRDefault="00016D28" w:rsidP="00016D28">
      <w:pPr>
        <w:spacing w:line="240" w:lineRule="auto"/>
        <w:ind w:left="993"/>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274"/>
        <w:gridCol w:w="1469"/>
        <w:gridCol w:w="1530"/>
        <w:gridCol w:w="3966"/>
      </w:tblGrid>
      <w:tr w:rsidR="009779C8" w:rsidRPr="0072704A" w:rsidTr="007D1710">
        <w:trPr>
          <w:trHeight w:val="729"/>
          <w:jc w:val="center"/>
        </w:trPr>
        <w:tc>
          <w:tcPr>
            <w:tcW w:w="744" w:type="dxa"/>
            <w:shd w:val="clear" w:color="auto" w:fill="F2F2F2"/>
            <w:vAlign w:val="center"/>
          </w:tcPr>
          <w:p w:rsidR="007D1710" w:rsidRPr="0072704A" w:rsidRDefault="009779C8" w:rsidP="007D1710">
            <w:pPr>
              <w:jc w:val="center"/>
              <w:rPr>
                <w:b/>
                <w:lang w:val="id-ID"/>
              </w:rPr>
            </w:pPr>
            <w:r w:rsidRPr="0072704A">
              <w:rPr>
                <w:b/>
              </w:rPr>
              <w:t>N</w:t>
            </w:r>
            <w:r w:rsidRPr="0072704A">
              <w:rPr>
                <w:b/>
                <w:lang w:val="id-ID"/>
              </w:rPr>
              <w:t>umber</w:t>
            </w:r>
          </w:p>
        </w:tc>
        <w:tc>
          <w:tcPr>
            <w:tcW w:w="1491" w:type="dxa"/>
            <w:shd w:val="clear" w:color="auto" w:fill="F2F2F2"/>
            <w:vAlign w:val="center"/>
          </w:tcPr>
          <w:p w:rsidR="007D1710" w:rsidRPr="0072704A" w:rsidRDefault="009779C8" w:rsidP="007D1710">
            <w:pPr>
              <w:jc w:val="center"/>
              <w:rPr>
                <w:b/>
                <w:lang w:val="id-ID"/>
              </w:rPr>
            </w:pPr>
            <w:r w:rsidRPr="0072704A">
              <w:rPr>
                <w:b/>
                <w:lang w:val="id-ID"/>
              </w:rPr>
              <w:t>Revision</w:t>
            </w:r>
          </w:p>
          <w:p w:rsidR="009779C8" w:rsidRPr="0072704A" w:rsidRDefault="009779C8" w:rsidP="007D1710">
            <w:pPr>
              <w:jc w:val="center"/>
              <w:rPr>
                <w:b/>
                <w:lang w:val="id-ID"/>
              </w:rPr>
            </w:pPr>
            <w:r w:rsidRPr="0072704A">
              <w:rPr>
                <w:b/>
                <w:lang w:val="id-ID"/>
              </w:rPr>
              <w:t>Number</w:t>
            </w:r>
          </w:p>
        </w:tc>
        <w:tc>
          <w:tcPr>
            <w:tcW w:w="1984" w:type="dxa"/>
            <w:shd w:val="clear" w:color="auto" w:fill="F2F2F2"/>
            <w:vAlign w:val="center"/>
          </w:tcPr>
          <w:p w:rsidR="009779C8" w:rsidRPr="0072704A" w:rsidRDefault="009779C8" w:rsidP="009779C8">
            <w:pPr>
              <w:jc w:val="center"/>
              <w:rPr>
                <w:b/>
                <w:lang w:val="id-ID"/>
              </w:rPr>
            </w:pPr>
            <w:r w:rsidRPr="0072704A">
              <w:rPr>
                <w:b/>
                <w:lang w:val="id-ID"/>
              </w:rPr>
              <w:t>Revision</w:t>
            </w:r>
          </w:p>
          <w:p w:rsidR="009779C8" w:rsidRPr="0072704A" w:rsidRDefault="009779C8" w:rsidP="009779C8">
            <w:pPr>
              <w:jc w:val="center"/>
              <w:rPr>
                <w:b/>
                <w:lang w:val="id-ID"/>
              </w:rPr>
            </w:pPr>
            <w:r w:rsidRPr="0072704A">
              <w:rPr>
                <w:b/>
                <w:lang w:val="id-ID"/>
              </w:rPr>
              <w:t>Date</w:t>
            </w:r>
          </w:p>
        </w:tc>
        <w:tc>
          <w:tcPr>
            <w:tcW w:w="2268" w:type="dxa"/>
            <w:shd w:val="clear" w:color="auto" w:fill="F2F2F2"/>
            <w:vAlign w:val="center"/>
          </w:tcPr>
          <w:p w:rsidR="007D1710" w:rsidRPr="0072704A" w:rsidRDefault="009779C8" w:rsidP="007D1710">
            <w:pPr>
              <w:spacing w:before="0" w:after="0" w:line="240" w:lineRule="auto"/>
              <w:jc w:val="center"/>
              <w:rPr>
                <w:b/>
                <w:lang w:val="id-ID"/>
              </w:rPr>
            </w:pPr>
            <w:r w:rsidRPr="0072704A">
              <w:rPr>
                <w:b/>
                <w:lang w:val="id-ID"/>
              </w:rPr>
              <w:t xml:space="preserve">Section </w:t>
            </w:r>
          </w:p>
          <w:p w:rsidR="009779C8" w:rsidRPr="0072704A" w:rsidRDefault="009779C8" w:rsidP="007D1710">
            <w:pPr>
              <w:spacing w:before="0" w:after="0" w:line="240" w:lineRule="auto"/>
              <w:jc w:val="center"/>
              <w:rPr>
                <w:b/>
                <w:lang w:val="id-ID"/>
              </w:rPr>
            </w:pPr>
            <w:r w:rsidRPr="0072704A">
              <w:rPr>
                <w:b/>
                <w:lang w:val="id-ID"/>
              </w:rPr>
              <w:t>Number</w:t>
            </w:r>
          </w:p>
        </w:tc>
        <w:tc>
          <w:tcPr>
            <w:tcW w:w="8301" w:type="dxa"/>
            <w:shd w:val="clear" w:color="auto" w:fill="F2F2F2"/>
            <w:vAlign w:val="center"/>
          </w:tcPr>
          <w:p w:rsidR="007D1710" w:rsidRPr="0072704A" w:rsidRDefault="009779C8" w:rsidP="00532B1A">
            <w:pPr>
              <w:spacing w:before="0" w:after="0" w:line="240" w:lineRule="auto"/>
              <w:jc w:val="center"/>
              <w:rPr>
                <w:b/>
                <w:lang w:val="id-ID"/>
              </w:rPr>
            </w:pPr>
            <w:r w:rsidRPr="0072704A">
              <w:rPr>
                <w:b/>
                <w:lang w:val="id-ID"/>
              </w:rPr>
              <w:t>Revision Notes</w:t>
            </w: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r w:rsidR="009779C8" w:rsidRPr="0072704A" w:rsidTr="007D1710">
        <w:trPr>
          <w:trHeight w:val="284"/>
          <w:jc w:val="center"/>
        </w:trPr>
        <w:tc>
          <w:tcPr>
            <w:tcW w:w="744" w:type="dxa"/>
          </w:tcPr>
          <w:p w:rsidR="007D1710" w:rsidRPr="0072704A" w:rsidRDefault="007D1710" w:rsidP="00532B1A">
            <w:pPr>
              <w:spacing w:before="0" w:after="0" w:line="240" w:lineRule="auto"/>
              <w:jc w:val="center"/>
            </w:pPr>
          </w:p>
        </w:tc>
        <w:tc>
          <w:tcPr>
            <w:tcW w:w="1491" w:type="dxa"/>
            <w:shd w:val="clear" w:color="auto" w:fill="auto"/>
            <w:vAlign w:val="center"/>
          </w:tcPr>
          <w:p w:rsidR="007D1710" w:rsidRPr="0072704A" w:rsidRDefault="007D1710" w:rsidP="00532B1A">
            <w:pPr>
              <w:spacing w:before="0" w:after="0" w:line="240" w:lineRule="auto"/>
              <w:jc w:val="center"/>
            </w:pPr>
          </w:p>
        </w:tc>
        <w:tc>
          <w:tcPr>
            <w:tcW w:w="1984" w:type="dxa"/>
            <w:shd w:val="clear" w:color="auto" w:fill="auto"/>
            <w:vAlign w:val="center"/>
          </w:tcPr>
          <w:p w:rsidR="007D1710" w:rsidRPr="0072704A" w:rsidRDefault="007D1710" w:rsidP="00532B1A">
            <w:pPr>
              <w:spacing w:before="0" w:after="0" w:line="240" w:lineRule="auto"/>
              <w:jc w:val="center"/>
            </w:pPr>
          </w:p>
        </w:tc>
        <w:tc>
          <w:tcPr>
            <w:tcW w:w="2268" w:type="dxa"/>
            <w:shd w:val="clear" w:color="auto" w:fill="auto"/>
            <w:vAlign w:val="center"/>
          </w:tcPr>
          <w:p w:rsidR="007D1710" w:rsidRPr="0072704A" w:rsidRDefault="007D1710" w:rsidP="00532B1A">
            <w:pPr>
              <w:spacing w:before="0" w:after="0" w:line="240" w:lineRule="auto"/>
              <w:jc w:val="center"/>
            </w:pPr>
          </w:p>
        </w:tc>
        <w:tc>
          <w:tcPr>
            <w:tcW w:w="8301" w:type="dxa"/>
            <w:shd w:val="clear" w:color="auto" w:fill="auto"/>
            <w:vAlign w:val="center"/>
          </w:tcPr>
          <w:p w:rsidR="007D1710" w:rsidRPr="0072704A" w:rsidRDefault="007D1710" w:rsidP="00532B1A">
            <w:pPr>
              <w:spacing w:before="0" w:after="0" w:line="240" w:lineRule="auto"/>
            </w:pPr>
          </w:p>
        </w:tc>
      </w:tr>
    </w:tbl>
    <w:p w:rsidR="001D2B96" w:rsidRPr="0072704A" w:rsidRDefault="001D2B96" w:rsidP="00A22CF4">
      <w:pPr>
        <w:spacing w:line="360" w:lineRule="auto"/>
        <w:jc w:val="both"/>
        <w:sectPr w:rsidR="001D2B96" w:rsidRPr="0072704A" w:rsidSect="00576815">
          <w:headerReference w:type="even" r:id="rId23"/>
          <w:footerReference w:type="default" r:id="rId24"/>
          <w:headerReference w:type="first" r:id="rId25"/>
          <w:pgSz w:w="11907" w:h="16840" w:code="9"/>
          <w:pgMar w:top="1134" w:right="1134" w:bottom="1134" w:left="1701" w:header="720" w:footer="495" w:gutter="0"/>
          <w:pgNumType w:start="2"/>
          <w:cols w:space="720"/>
          <w:docGrid w:linePitch="360"/>
        </w:sectPr>
      </w:pPr>
    </w:p>
    <w:p w:rsidR="001A2967" w:rsidRPr="0072704A" w:rsidRDefault="008353C2" w:rsidP="00BB344F">
      <w:pPr>
        <w:pStyle w:val="Heading1"/>
        <w:numPr>
          <w:ilvl w:val="0"/>
          <w:numId w:val="3"/>
        </w:numPr>
        <w:spacing w:line="360" w:lineRule="auto"/>
        <w:ind w:left="709" w:hanging="709"/>
        <w:rPr>
          <w:szCs w:val="22"/>
        </w:rPr>
      </w:pPr>
      <w:bookmarkStart w:id="1" w:name="_Toc481589562"/>
      <w:r w:rsidRPr="0072704A">
        <w:rPr>
          <w:szCs w:val="22"/>
          <w:lang w:val="id-ID"/>
        </w:rPr>
        <w:lastRenderedPageBreak/>
        <w:t>Purpose</w:t>
      </w:r>
      <w:bookmarkEnd w:id="1"/>
    </w:p>
    <w:p w:rsidR="008353C2" w:rsidRPr="0072704A" w:rsidRDefault="008353C2" w:rsidP="00BB344F">
      <w:pPr>
        <w:spacing w:line="360" w:lineRule="auto"/>
        <w:ind w:left="709"/>
        <w:jc w:val="both"/>
        <w:rPr>
          <w:lang w:val="en-GB"/>
        </w:rPr>
      </w:pPr>
      <w:bookmarkStart w:id="2" w:name="_Toc479081893"/>
      <w:bookmarkStart w:id="3" w:name="_Toc353110794"/>
      <w:bookmarkStart w:id="4" w:name="_Toc353110954"/>
      <w:r w:rsidRPr="0072704A">
        <w:rPr>
          <w:lang w:val="en-GB"/>
        </w:rPr>
        <w:t xml:space="preserve">This procedure describes the responsibilities and procedure for certification in accordance with ISO </w:t>
      </w:r>
      <w:r w:rsidR="006755FD" w:rsidRPr="0072704A">
        <w:rPr>
          <w:lang w:val="en-GB"/>
        </w:rPr>
        <w:t>37001</w:t>
      </w:r>
      <w:r w:rsidRPr="0072704A">
        <w:rPr>
          <w:lang w:val="en-GB"/>
        </w:rPr>
        <w:t xml:space="preserve">. The certification process is divided into audit preparation, the performance of the certification audit and the award of certificate, surveillance and </w:t>
      </w:r>
      <w:r w:rsidRPr="0072704A">
        <w:rPr>
          <w:lang w:val="id-ID"/>
        </w:rPr>
        <w:t>re</w:t>
      </w:r>
      <w:r w:rsidRPr="0072704A">
        <w:rPr>
          <w:lang w:val="en-GB"/>
        </w:rPr>
        <w:t xml:space="preserve">certification. </w:t>
      </w:r>
    </w:p>
    <w:p w:rsidR="008353C2" w:rsidRPr="0072704A" w:rsidRDefault="008353C2" w:rsidP="00BB344F">
      <w:pPr>
        <w:spacing w:line="360" w:lineRule="auto"/>
        <w:ind w:left="709"/>
        <w:jc w:val="both"/>
        <w:rPr>
          <w:lang w:val="id-ID"/>
        </w:rPr>
      </w:pPr>
      <w:r w:rsidRPr="0072704A">
        <w:rPr>
          <w:lang w:val="en-GB"/>
        </w:rPr>
        <w:t xml:space="preserve">These procedures </w:t>
      </w:r>
      <w:r w:rsidR="006755FD" w:rsidRPr="0072704A">
        <w:rPr>
          <w:lang w:val="en-GB"/>
        </w:rPr>
        <w:t>ensure</w:t>
      </w:r>
      <w:r w:rsidRPr="0072704A">
        <w:rPr>
          <w:lang w:val="en-GB"/>
        </w:rPr>
        <w:t xml:space="preserve"> that certifications are carried out in accordance with uniform rules with regard to procedure, personnel and means of working, thus ensuring that equivalent, uniform certification is achieved.</w:t>
      </w:r>
    </w:p>
    <w:p w:rsidR="00633B7F" w:rsidRPr="0072704A" w:rsidRDefault="00123404" w:rsidP="00BB344F">
      <w:pPr>
        <w:pStyle w:val="Heading1"/>
        <w:numPr>
          <w:ilvl w:val="0"/>
          <w:numId w:val="3"/>
        </w:numPr>
        <w:spacing w:line="360" w:lineRule="auto"/>
        <w:ind w:left="709" w:hanging="709"/>
        <w:rPr>
          <w:szCs w:val="22"/>
        </w:rPr>
      </w:pPr>
      <w:bookmarkStart w:id="5" w:name="_Toc481589563"/>
      <w:bookmarkEnd w:id="2"/>
      <w:bookmarkEnd w:id="3"/>
      <w:bookmarkEnd w:id="4"/>
      <w:r w:rsidRPr="0072704A">
        <w:rPr>
          <w:szCs w:val="22"/>
          <w:lang w:val="id-ID"/>
        </w:rPr>
        <w:t>Scope</w:t>
      </w:r>
      <w:bookmarkEnd w:id="5"/>
    </w:p>
    <w:p w:rsidR="00123404" w:rsidRPr="0072704A" w:rsidRDefault="00123404" w:rsidP="00380B8C">
      <w:pPr>
        <w:spacing w:line="360" w:lineRule="auto"/>
        <w:ind w:left="709"/>
        <w:jc w:val="both"/>
        <w:rPr>
          <w:lang w:val="id-ID"/>
        </w:rPr>
      </w:pPr>
      <w:bookmarkStart w:id="6" w:name="_Toc479081894"/>
      <w:bookmarkStart w:id="7" w:name="_Toc353110795"/>
      <w:bookmarkStart w:id="8" w:name="_Toc353110955"/>
      <w:r w:rsidRPr="0072704A">
        <w:rPr>
          <w:lang w:val="en-GB"/>
        </w:rPr>
        <w:t xml:space="preserve">The procedure is applicable for all positions and personnel involved in the ISO </w:t>
      </w:r>
      <w:r w:rsidR="006755FD" w:rsidRPr="0072704A">
        <w:rPr>
          <w:lang w:val="en-GB"/>
        </w:rPr>
        <w:t>37001</w:t>
      </w:r>
      <w:r w:rsidRPr="0072704A">
        <w:rPr>
          <w:lang w:val="en-GB"/>
        </w:rPr>
        <w:t xml:space="preserve"> certification process.</w:t>
      </w:r>
    </w:p>
    <w:p w:rsidR="00957B83" w:rsidRPr="0072704A" w:rsidRDefault="00957B83" w:rsidP="00BB344F">
      <w:pPr>
        <w:pStyle w:val="Heading1"/>
        <w:numPr>
          <w:ilvl w:val="0"/>
          <w:numId w:val="3"/>
        </w:numPr>
        <w:spacing w:line="360" w:lineRule="auto"/>
        <w:ind w:left="709" w:hanging="709"/>
        <w:rPr>
          <w:szCs w:val="22"/>
        </w:rPr>
      </w:pPr>
      <w:bookmarkStart w:id="9" w:name="_Toc481589564"/>
      <w:r w:rsidRPr="0072704A">
        <w:rPr>
          <w:szCs w:val="22"/>
          <w:lang w:val="id-ID"/>
        </w:rPr>
        <w:t>Defini</w:t>
      </w:r>
      <w:bookmarkEnd w:id="6"/>
      <w:bookmarkEnd w:id="7"/>
      <w:bookmarkEnd w:id="8"/>
      <w:r w:rsidR="00123404" w:rsidRPr="0072704A">
        <w:rPr>
          <w:szCs w:val="22"/>
          <w:lang w:val="id-ID"/>
        </w:rPr>
        <w:t>tions</w:t>
      </w:r>
      <w:bookmarkEnd w:id="9"/>
    </w:p>
    <w:p w:rsidR="00123404" w:rsidRPr="0072704A" w:rsidRDefault="00123404" w:rsidP="00BB344F">
      <w:pPr>
        <w:keepLines/>
        <w:spacing w:after="60" w:line="360" w:lineRule="auto"/>
        <w:ind w:left="709"/>
        <w:rPr>
          <w:rStyle w:val="hps"/>
          <w:lang w:val="id-ID"/>
        </w:rPr>
      </w:pPr>
      <w:bookmarkStart w:id="10" w:name="_Toc479081895"/>
      <w:bookmarkStart w:id="11" w:name="_Toc353110796"/>
      <w:bookmarkStart w:id="12" w:name="_Toc353110956"/>
      <w:r w:rsidRPr="0072704A">
        <w:rPr>
          <w:rStyle w:val="hps"/>
          <w:lang w:val="en-GB"/>
        </w:rPr>
        <w:t>In</w:t>
      </w:r>
      <w:r w:rsidRPr="0072704A">
        <w:rPr>
          <w:lang w:val="en-GB"/>
        </w:rPr>
        <w:t xml:space="preserve"> </w:t>
      </w:r>
      <w:r w:rsidRPr="0072704A">
        <w:rPr>
          <w:rStyle w:val="hps"/>
          <w:lang w:val="en-GB"/>
        </w:rPr>
        <w:t>general</w:t>
      </w:r>
      <w:r w:rsidRPr="0072704A">
        <w:rPr>
          <w:lang w:val="en-GB"/>
        </w:rPr>
        <w:t xml:space="preserve">, </w:t>
      </w:r>
      <w:r w:rsidRPr="0072704A">
        <w:rPr>
          <w:rStyle w:val="hps"/>
          <w:lang w:val="en-GB"/>
        </w:rPr>
        <w:t>the key words</w:t>
      </w:r>
      <w:r w:rsidRPr="0072704A">
        <w:rPr>
          <w:lang w:val="en-GB"/>
        </w:rPr>
        <w:t xml:space="preserve"> </w:t>
      </w:r>
      <w:r w:rsidRPr="0072704A">
        <w:rPr>
          <w:rStyle w:val="hps"/>
          <w:lang w:val="en-GB"/>
        </w:rPr>
        <w:t>used</w:t>
      </w:r>
      <w:r w:rsidRPr="0072704A">
        <w:rPr>
          <w:lang w:val="en-GB"/>
        </w:rPr>
        <w:t xml:space="preserve"> </w:t>
      </w:r>
      <w:r w:rsidRPr="0072704A">
        <w:rPr>
          <w:rStyle w:val="hps"/>
          <w:lang w:val="en-GB"/>
        </w:rPr>
        <w:t>in</w:t>
      </w:r>
      <w:r w:rsidRPr="0072704A">
        <w:rPr>
          <w:lang w:val="en-GB"/>
        </w:rPr>
        <w:t xml:space="preserve"> </w:t>
      </w:r>
      <w:r w:rsidRPr="0072704A">
        <w:rPr>
          <w:rStyle w:val="hps"/>
          <w:lang w:val="en-GB"/>
        </w:rPr>
        <w:t>this</w:t>
      </w:r>
      <w:r w:rsidRPr="0072704A">
        <w:rPr>
          <w:lang w:val="en-GB"/>
        </w:rPr>
        <w:t xml:space="preserve"> </w:t>
      </w:r>
      <w:r w:rsidRPr="0072704A">
        <w:rPr>
          <w:rStyle w:val="hps"/>
          <w:lang w:val="en-GB"/>
        </w:rPr>
        <w:t>procedure</w:t>
      </w:r>
      <w:r w:rsidRPr="0072704A">
        <w:rPr>
          <w:lang w:val="en-GB"/>
        </w:rPr>
        <w:t xml:space="preserve"> </w:t>
      </w:r>
      <w:r w:rsidRPr="0072704A">
        <w:rPr>
          <w:rStyle w:val="hps"/>
          <w:lang w:val="en-GB"/>
        </w:rPr>
        <w:t>refers</w:t>
      </w:r>
      <w:r w:rsidRPr="0072704A">
        <w:rPr>
          <w:lang w:val="en-GB"/>
        </w:rPr>
        <w:t xml:space="preserve"> </w:t>
      </w:r>
      <w:r w:rsidRPr="0072704A">
        <w:rPr>
          <w:rStyle w:val="hps"/>
          <w:lang w:val="en-GB"/>
        </w:rPr>
        <w:t>to the</w:t>
      </w:r>
      <w:r w:rsidRPr="0072704A">
        <w:rPr>
          <w:lang w:val="en-GB"/>
        </w:rPr>
        <w:t xml:space="preserve"> </w:t>
      </w:r>
      <w:r w:rsidRPr="0072704A">
        <w:rPr>
          <w:rStyle w:val="hps"/>
          <w:lang w:val="en-GB"/>
        </w:rPr>
        <w:t>reference</w:t>
      </w:r>
      <w:r w:rsidR="0072704A" w:rsidRPr="0072704A">
        <w:rPr>
          <w:rStyle w:val="hps"/>
          <w:lang w:val="en-GB"/>
        </w:rPr>
        <w:t>s</w:t>
      </w:r>
      <w:r w:rsidRPr="0072704A">
        <w:rPr>
          <w:lang w:val="en-GB"/>
        </w:rPr>
        <w:t xml:space="preserve"> </w:t>
      </w:r>
      <w:r w:rsidRPr="0072704A">
        <w:rPr>
          <w:rStyle w:val="hps"/>
          <w:lang w:val="en-GB"/>
        </w:rPr>
        <w:t>in point</w:t>
      </w:r>
      <w:r w:rsidRPr="0072704A">
        <w:rPr>
          <w:lang w:val="en-GB"/>
        </w:rPr>
        <w:t xml:space="preserve"> </w:t>
      </w:r>
      <w:r w:rsidRPr="0072704A">
        <w:rPr>
          <w:rStyle w:val="hps"/>
          <w:lang w:val="id-ID"/>
        </w:rPr>
        <w:t>5</w:t>
      </w:r>
      <w:r w:rsidRPr="0072704A">
        <w:rPr>
          <w:rStyle w:val="hps"/>
          <w:lang w:val="en-GB"/>
        </w:rPr>
        <w:t>.0</w:t>
      </w:r>
      <w:r w:rsidRPr="0072704A">
        <w:rPr>
          <w:lang w:val="en-GB"/>
        </w:rPr>
        <w:t xml:space="preserve"> </w:t>
      </w:r>
      <w:r w:rsidRPr="0072704A">
        <w:rPr>
          <w:rStyle w:val="hps"/>
          <w:lang w:val="en-GB"/>
        </w:rPr>
        <w:t>of this</w:t>
      </w:r>
      <w:r w:rsidRPr="0072704A">
        <w:rPr>
          <w:lang w:val="en-GB"/>
        </w:rPr>
        <w:t xml:space="preserve"> </w:t>
      </w:r>
      <w:r w:rsidRPr="0072704A">
        <w:rPr>
          <w:rStyle w:val="hps"/>
          <w:lang w:val="en-GB"/>
        </w:rPr>
        <w:t>document</w:t>
      </w:r>
    </w:p>
    <w:p w:rsidR="00123404" w:rsidRPr="0072704A" w:rsidRDefault="00123404" w:rsidP="00BB344F">
      <w:pPr>
        <w:pStyle w:val="Heading1"/>
        <w:numPr>
          <w:ilvl w:val="0"/>
          <w:numId w:val="3"/>
        </w:numPr>
        <w:spacing w:line="360" w:lineRule="auto"/>
        <w:ind w:left="709" w:hanging="709"/>
        <w:rPr>
          <w:b w:val="0"/>
          <w:szCs w:val="22"/>
          <w:lang w:val="id-ID"/>
        </w:rPr>
      </w:pPr>
      <w:bookmarkStart w:id="13" w:name="_Toc481589565"/>
      <w:bookmarkEnd w:id="10"/>
      <w:bookmarkEnd w:id="11"/>
      <w:bookmarkEnd w:id="12"/>
      <w:r w:rsidRPr="0072704A">
        <w:rPr>
          <w:szCs w:val="22"/>
          <w:lang w:val="id-ID"/>
        </w:rPr>
        <w:t>Responsibilities</w:t>
      </w:r>
      <w:bookmarkEnd w:id="13"/>
    </w:p>
    <w:p w:rsidR="00123404" w:rsidRPr="0072704A" w:rsidRDefault="00123404" w:rsidP="00BB344F">
      <w:pPr>
        <w:keepLines/>
        <w:spacing w:after="60" w:line="360" w:lineRule="auto"/>
        <w:ind w:left="709"/>
        <w:rPr>
          <w:lang w:val="id-ID"/>
        </w:rPr>
      </w:pPr>
      <w:r w:rsidRPr="0072704A">
        <w:t>The roles and responsibilities within the certification procedure are laid down in the</w:t>
      </w:r>
      <w:r w:rsidRPr="0072704A">
        <w:rPr>
          <w:lang w:val="id-ID"/>
        </w:rPr>
        <w:t xml:space="preserve"> Management System C</w:t>
      </w:r>
      <w:proofErr w:type="spellStart"/>
      <w:r w:rsidRPr="0072704A">
        <w:t>ertification</w:t>
      </w:r>
      <w:proofErr w:type="spellEnd"/>
      <w:r w:rsidRPr="0072704A">
        <w:t xml:space="preserve"> procedure</w:t>
      </w:r>
      <w:r w:rsidRPr="0072704A">
        <w:rPr>
          <w:lang w:val="id-ID"/>
        </w:rPr>
        <w:t xml:space="preserve"> PMLF-TNI-02</w:t>
      </w:r>
    </w:p>
    <w:p w:rsidR="00FC2C99" w:rsidRPr="0072704A" w:rsidRDefault="00316177" w:rsidP="00BB344F">
      <w:pPr>
        <w:pStyle w:val="Heading1"/>
        <w:numPr>
          <w:ilvl w:val="0"/>
          <w:numId w:val="3"/>
        </w:numPr>
        <w:spacing w:line="360" w:lineRule="auto"/>
        <w:ind w:left="709" w:hanging="709"/>
        <w:rPr>
          <w:szCs w:val="22"/>
          <w:lang w:val="id-ID"/>
        </w:rPr>
      </w:pPr>
      <w:bookmarkStart w:id="14" w:name="_Toc479081896"/>
      <w:bookmarkStart w:id="15" w:name="_Toc353110797"/>
      <w:bookmarkStart w:id="16" w:name="_Toc353110957"/>
      <w:bookmarkStart w:id="17" w:name="_Toc481589566"/>
      <w:r w:rsidRPr="0072704A">
        <w:rPr>
          <w:szCs w:val="22"/>
          <w:lang w:val="id-ID"/>
        </w:rPr>
        <w:t>Referen</w:t>
      </w:r>
      <w:bookmarkEnd w:id="14"/>
      <w:bookmarkEnd w:id="15"/>
      <w:bookmarkEnd w:id="16"/>
      <w:r w:rsidR="00123404" w:rsidRPr="0072704A">
        <w:rPr>
          <w:szCs w:val="22"/>
          <w:lang w:val="id-ID"/>
        </w:rPr>
        <w:t>ce</w:t>
      </w:r>
      <w:bookmarkEnd w:id="17"/>
    </w:p>
    <w:p w:rsidR="00123404" w:rsidRPr="0072704A" w:rsidRDefault="00380B8C" w:rsidP="00BB344F">
      <w:pPr>
        <w:pStyle w:val="p19"/>
        <w:keepLines/>
        <w:numPr>
          <w:ilvl w:val="0"/>
          <w:numId w:val="16"/>
        </w:numPr>
        <w:tabs>
          <w:tab w:val="clear" w:pos="720"/>
          <w:tab w:val="left" w:pos="709"/>
          <w:tab w:val="left" w:pos="2268"/>
        </w:tabs>
        <w:spacing w:before="120" w:after="60" w:line="360" w:lineRule="auto"/>
        <w:ind w:hanging="1080"/>
        <w:rPr>
          <w:rFonts w:cs="Arial"/>
          <w:color w:val="auto"/>
          <w:sz w:val="22"/>
        </w:rPr>
      </w:pPr>
      <w:bookmarkStart w:id="18" w:name="_Toc479081897"/>
      <w:bookmarkStart w:id="19" w:name="_Toc353110798"/>
      <w:bookmarkStart w:id="20" w:name="_Toc353110958"/>
      <w:r w:rsidRPr="0072704A">
        <w:rPr>
          <w:rFonts w:cs="Arial"/>
          <w:color w:val="auto"/>
          <w:sz w:val="22"/>
          <w:lang w:val="id-ID"/>
        </w:rPr>
        <w:t>MI</w:t>
      </w:r>
      <w:r w:rsidR="00123404" w:rsidRPr="0072704A">
        <w:rPr>
          <w:rFonts w:cs="Arial"/>
          <w:color w:val="auto"/>
          <w:sz w:val="22"/>
          <w:lang w:val="id-ID"/>
        </w:rPr>
        <w:t>-TNI-01, Manual Mutu</w:t>
      </w:r>
    </w:p>
    <w:p w:rsidR="00123404" w:rsidRPr="0072704A" w:rsidRDefault="00123404" w:rsidP="00BB344F">
      <w:pPr>
        <w:pStyle w:val="p19"/>
        <w:keepLines/>
        <w:numPr>
          <w:ilvl w:val="0"/>
          <w:numId w:val="16"/>
        </w:numPr>
        <w:tabs>
          <w:tab w:val="clear" w:pos="720"/>
          <w:tab w:val="left" w:pos="709"/>
          <w:tab w:val="left" w:pos="2268"/>
        </w:tabs>
        <w:spacing w:before="120" w:after="60" w:line="360" w:lineRule="auto"/>
        <w:ind w:hanging="1080"/>
        <w:rPr>
          <w:rFonts w:cs="Arial"/>
          <w:color w:val="auto"/>
          <w:sz w:val="22"/>
          <w:lang w:val="id-ID"/>
        </w:rPr>
      </w:pPr>
      <w:r w:rsidRPr="0072704A">
        <w:rPr>
          <w:rFonts w:cs="Arial"/>
          <w:color w:val="auto"/>
          <w:sz w:val="22"/>
          <w:lang w:val="id-ID"/>
        </w:rPr>
        <w:t xml:space="preserve">PMLF-TNI-02, Management System Certification Procedure </w:t>
      </w:r>
    </w:p>
    <w:p w:rsidR="00123404" w:rsidRPr="0072704A" w:rsidRDefault="00123404" w:rsidP="00BB344F">
      <w:pPr>
        <w:pStyle w:val="p19"/>
        <w:keepLines/>
        <w:numPr>
          <w:ilvl w:val="0"/>
          <w:numId w:val="16"/>
        </w:numPr>
        <w:tabs>
          <w:tab w:val="clear" w:pos="720"/>
          <w:tab w:val="left" w:pos="709"/>
          <w:tab w:val="left" w:pos="2268"/>
        </w:tabs>
        <w:spacing w:before="120" w:after="60" w:line="360" w:lineRule="auto"/>
        <w:ind w:left="709" w:hanging="709"/>
        <w:rPr>
          <w:rFonts w:cs="Arial"/>
          <w:color w:val="auto"/>
          <w:sz w:val="22"/>
          <w:lang w:val="id-ID"/>
        </w:rPr>
      </w:pPr>
      <w:r w:rsidRPr="0072704A">
        <w:rPr>
          <w:rFonts w:cs="Arial"/>
          <w:color w:val="auto"/>
          <w:sz w:val="22"/>
          <w:lang w:val="id-ID"/>
        </w:rPr>
        <w:t>ISO/IEC 17021</w:t>
      </w:r>
      <w:r w:rsidR="00210D0F" w:rsidRPr="0072704A">
        <w:rPr>
          <w:rFonts w:cs="Arial"/>
          <w:color w:val="auto"/>
          <w:sz w:val="22"/>
          <w:lang w:val="en-US"/>
        </w:rPr>
        <w:t>-</w:t>
      </w:r>
      <w:r w:rsidR="00210D0F" w:rsidRPr="0072704A">
        <w:rPr>
          <w:rFonts w:cs="Arial"/>
          <w:color w:val="auto"/>
          <w:sz w:val="22"/>
          <w:lang w:val="id-ID"/>
        </w:rPr>
        <w:t>1</w:t>
      </w:r>
      <w:r w:rsidRPr="0072704A">
        <w:rPr>
          <w:rFonts w:cs="Arial"/>
          <w:color w:val="auto"/>
          <w:sz w:val="22"/>
          <w:lang w:val="id-ID"/>
        </w:rPr>
        <w:t>:2015, Conformity assessment – Requirements for bodies providing audit and certification of management system</w:t>
      </w:r>
    </w:p>
    <w:p w:rsidR="00123404" w:rsidRPr="006F65CE" w:rsidRDefault="00210D0F" w:rsidP="00BB344F">
      <w:pPr>
        <w:pStyle w:val="p19"/>
        <w:keepLines/>
        <w:numPr>
          <w:ilvl w:val="0"/>
          <w:numId w:val="16"/>
        </w:numPr>
        <w:tabs>
          <w:tab w:val="clear" w:pos="720"/>
          <w:tab w:val="left" w:pos="709"/>
          <w:tab w:val="left" w:pos="2268"/>
        </w:tabs>
        <w:spacing w:before="120" w:after="60" w:line="360" w:lineRule="auto"/>
        <w:ind w:left="709" w:hanging="709"/>
        <w:rPr>
          <w:rFonts w:cs="Arial"/>
          <w:color w:val="4472C4" w:themeColor="accent5"/>
          <w:sz w:val="22"/>
          <w:lang w:val="id-ID"/>
        </w:rPr>
      </w:pPr>
      <w:r w:rsidRPr="006F65CE">
        <w:rPr>
          <w:rFonts w:cs="Arial"/>
          <w:color w:val="4472C4" w:themeColor="accent5"/>
          <w:sz w:val="22"/>
          <w:lang w:val="id-ID"/>
        </w:rPr>
        <w:t>ISO/IEC 17021</w:t>
      </w:r>
      <w:r w:rsidRPr="006F65CE">
        <w:rPr>
          <w:rFonts w:cs="Arial"/>
          <w:color w:val="4472C4" w:themeColor="accent5"/>
          <w:sz w:val="22"/>
          <w:lang w:val="en-US"/>
        </w:rPr>
        <w:t>-9</w:t>
      </w:r>
      <w:r w:rsidRPr="006F65CE">
        <w:rPr>
          <w:rFonts w:cs="Arial"/>
          <w:color w:val="4472C4" w:themeColor="accent5"/>
          <w:sz w:val="22"/>
          <w:lang w:val="id-ID"/>
        </w:rPr>
        <w:t>:201</w:t>
      </w:r>
      <w:r w:rsidRPr="006F65CE">
        <w:rPr>
          <w:rFonts w:cs="Arial"/>
          <w:color w:val="4472C4" w:themeColor="accent5"/>
          <w:sz w:val="22"/>
          <w:lang w:val="en-US"/>
        </w:rPr>
        <w:t>6</w:t>
      </w:r>
      <w:r w:rsidR="00E421C2" w:rsidRPr="006F65CE">
        <w:rPr>
          <w:rFonts w:cs="Arial"/>
          <w:color w:val="4472C4" w:themeColor="accent5"/>
          <w:sz w:val="22"/>
          <w:lang w:val="id-ID"/>
        </w:rPr>
        <w:t xml:space="preserve">, </w:t>
      </w:r>
      <w:r w:rsidR="00E421C2" w:rsidRPr="006F65CE">
        <w:rPr>
          <w:rFonts w:cs="Arial"/>
          <w:color w:val="4472C4" w:themeColor="accent5"/>
          <w:sz w:val="22"/>
          <w:lang w:val="en-US"/>
        </w:rPr>
        <w:t>Competence requirements for auditing and certification of anti-bribery management systems</w:t>
      </w:r>
    </w:p>
    <w:p w:rsidR="00123404" w:rsidRPr="006F65CE" w:rsidRDefault="00897459" w:rsidP="00BB344F">
      <w:pPr>
        <w:pStyle w:val="p19"/>
        <w:keepLines/>
        <w:numPr>
          <w:ilvl w:val="0"/>
          <w:numId w:val="16"/>
        </w:numPr>
        <w:tabs>
          <w:tab w:val="clear" w:pos="720"/>
          <w:tab w:val="left" w:pos="709"/>
          <w:tab w:val="left" w:pos="2268"/>
        </w:tabs>
        <w:spacing w:before="120" w:after="60" w:line="360" w:lineRule="auto"/>
        <w:ind w:left="709" w:hanging="709"/>
        <w:rPr>
          <w:rFonts w:cs="Arial"/>
          <w:color w:val="4472C4" w:themeColor="accent5"/>
          <w:sz w:val="22"/>
          <w:lang w:val="id-ID"/>
        </w:rPr>
      </w:pPr>
      <w:r w:rsidRPr="006F65CE">
        <w:rPr>
          <w:rFonts w:cs="Arial"/>
          <w:color w:val="4472C4" w:themeColor="accent5"/>
          <w:sz w:val="22"/>
          <w:lang w:val="id-ID"/>
        </w:rPr>
        <w:lastRenderedPageBreak/>
        <w:t>DPLS 28 Rev 00</w:t>
      </w:r>
      <w:r w:rsidR="00123404" w:rsidRPr="006F65CE">
        <w:rPr>
          <w:rFonts w:cs="Arial"/>
          <w:color w:val="4472C4" w:themeColor="accent5"/>
          <w:sz w:val="22"/>
          <w:lang w:val="id-ID"/>
        </w:rPr>
        <w:t xml:space="preserve"> </w:t>
      </w:r>
      <w:r w:rsidR="00123404" w:rsidRPr="006F65CE">
        <w:rPr>
          <w:rFonts w:cs="Arial"/>
          <w:i/>
          <w:color w:val="4472C4" w:themeColor="accent5"/>
          <w:sz w:val="22"/>
          <w:lang w:val="id-ID"/>
        </w:rPr>
        <w:t>Tahun</w:t>
      </w:r>
      <w:r w:rsidR="00123404" w:rsidRPr="006F65CE">
        <w:rPr>
          <w:rFonts w:cs="Arial"/>
          <w:color w:val="4472C4" w:themeColor="accent5"/>
          <w:sz w:val="22"/>
          <w:lang w:val="id-ID"/>
        </w:rPr>
        <w:t xml:space="preserve"> 2</w:t>
      </w:r>
      <w:r w:rsidRPr="006F65CE">
        <w:rPr>
          <w:rFonts w:cs="Arial"/>
          <w:color w:val="4472C4" w:themeColor="accent5"/>
          <w:sz w:val="22"/>
          <w:lang w:val="en-US"/>
        </w:rPr>
        <w:t>017</w:t>
      </w:r>
      <w:r w:rsidR="00123404" w:rsidRPr="006F65CE">
        <w:rPr>
          <w:rFonts w:cs="Arial"/>
          <w:color w:val="4472C4" w:themeColor="accent5"/>
          <w:sz w:val="22"/>
          <w:lang w:val="id-ID"/>
        </w:rPr>
        <w:t xml:space="preserve">, </w:t>
      </w:r>
      <w:r w:rsidR="00123404" w:rsidRPr="006F65CE">
        <w:rPr>
          <w:rFonts w:cs="Arial"/>
          <w:i/>
          <w:color w:val="4472C4" w:themeColor="accent5"/>
          <w:sz w:val="22"/>
          <w:lang w:val="id-ID"/>
        </w:rPr>
        <w:t xml:space="preserve">Persyaratan </w:t>
      </w:r>
      <w:proofErr w:type="spellStart"/>
      <w:r w:rsidRPr="006F65CE">
        <w:rPr>
          <w:rFonts w:cs="Arial"/>
          <w:i/>
          <w:color w:val="4472C4" w:themeColor="accent5"/>
          <w:sz w:val="22"/>
          <w:lang w:val="en-US"/>
        </w:rPr>
        <w:t>Khusus</w:t>
      </w:r>
      <w:proofErr w:type="spellEnd"/>
      <w:r w:rsidRPr="006F65CE">
        <w:rPr>
          <w:rFonts w:cs="Arial"/>
          <w:i/>
          <w:color w:val="4472C4" w:themeColor="accent5"/>
          <w:sz w:val="22"/>
          <w:lang w:val="en-US"/>
        </w:rPr>
        <w:t xml:space="preserve"> </w:t>
      </w:r>
      <w:proofErr w:type="spellStart"/>
      <w:r w:rsidRPr="006F65CE">
        <w:rPr>
          <w:rFonts w:cs="Arial"/>
          <w:i/>
          <w:color w:val="4472C4" w:themeColor="accent5"/>
          <w:sz w:val="22"/>
          <w:lang w:val="en-US"/>
        </w:rPr>
        <w:t>Untuk</w:t>
      </w:r>
      <w:proofErr w:type="spellEnd"/>
      <w:r w:rsidRPr="006F65CE">
        <w:rPr>
          <w:rFonts w:cs="Arial"/>
          <w:i/>
          <w:color w:val="4472C4" w:themeColor="accent5"/>
          <w:sz w:val="22"/>
          <w:lang w:val="en-US"/>
        </w:rPr>
        <w:t xml:space="preserve"> </w:t>
      </w:r>
      <w:proofErr w:type="spellStart"/>
      <w:r w:rsidRPr="006F65CE">
        <w:rPr>
          <w:rFonts w:cs="Arial"/>
          <w:i/>
          <w:color w:val="4472C4" w:themeColor="accent5"/>
          <w:sz w:val="22"/>
          <w:lang w:val="en-US"/>
        </w:rPr>
        <w:t>Lembaga</w:t>
      </w:r>
      <w:proofErr w:type="spellEnd"/>
      <w:r w:rsidRPr="006F65CE">
        <w:rPr>
          <w:rFonts w:cs="Arial"/>
          <w:i/>
          <w:color w:val="4472C4" w:themeColor="accent5"/>
          <w:sz w:val="22"/>
          <w:lang w:val="en-US"/>
        </w:rPr>
        <w:t xml:space="preserve"> </w:t>
      </w:r>
      <w:proofErr w:type="spellStart"/>
      <w:r w:rsidRPr="006F65CE">
        <w:rPr>
          <w:rFonts w:cs="Arial"/>
          <w:i/>
          <w:color w:val="4472C4" w:themeColor="accent5"/>
          <w:sz w:val="22"/>
          <w:lang w:val="en-US"/>
        </w:rPr>
        <w:t>Sertifikasi</w:t>
      </w:r>
      <w:proofErr w:type="spellEnd"/>
      <w:r w:rsidRPr="006F65CE">
        <w:rPr>
          <w:rFonts w:cs="Arial"/>
          <w:i/>
          <w:color w:val="4472C4" w:themeColor="accent5"/>
          <w:sz w:val="22"/>
          <w:lang w:val="en-US"/>
        </w:rPr>
        <w:t xml:space="preserve"> </w:t>
      </w:r>
      <w:proofErr w:type="spellStart"/>
      <w:r w:rsidRPr="006F65CE">
        <w:rPr>
          <w:rFonts w:cs="Arial"/>
          <w:i/>
          <w:color w:val="4472C4" w:themeColor="accent5"/>
          <w:sz w:val="22"/>
          <w:lang w:val="en-US"/>
        </w:rPr>
        <w:t>Sistem</w:t>
      </w:r>
      <w:proofErr w:type="spellEnd"/>
      <w:r w:rsidRPr="006F65CE">
        <w:rPr>
          <w:rFonts w:cs="Arial"/>
          <w:i/>
          <w:color w:val="4472C4" w:themeColor="accent5"/>
          <w:sz w:val="22"/>
          <w:lang w:val="en-US"/>
        </w:rPr>
        <w:t xml:space="preserve"> </w:t>
      </w:r>
      <w:proofErr w:type="spellStart"/>
      <w:r w:rsidRPr="006F65CE">
        <w:rPr>
          <w:rFonts w:cs="Arial"/>
          <w:i/>
          <w:color w:val="4472C4" w:themeColor="accent5"/>
          <w:sz w:val="22"/>
          <w:lang w:val="en-US"/>
        </w:rPr>
        <w:t>Manajemen</w:t>
      </w:r>
      <w:proofErr w:type="spellEnd"/>
      <w:r w:rsidRPr="006F65CE">
        <w:rPr>
          <w:rFonts w:cs="Arial"/>
          <w:i/>
          <w:color w:val="4472C4" w:themeColor="accent5"/>
          <w:sz w:val="22"/>
          <w:lang w:val="en-US"/>
        </w:rPr>
        <w:t xml:space="preserve"> Anti </w:t>
      </w:r>
      <w:proofErr w:type="spellStart"/>
      <w:r w:rsidRPr="006F65CE">
        <w:rPr>
          <w:rFonts w:cs="Arial"/>
          <w:i/>
          <w:color w:val="4472C4" w:themeColor="accent5"/>
          <w:sz w:val="22"/>
          <w:lang w:val="en-US"/>
        </w:rPr>
        <w:t>Penyuapan</w:t>
      </w:r>
      <w:proofErr w:type="spellEnd"/>
      <w:r w:rsidRPr="006F65CE">
        <w:rPr>
          <w:rFonts w:cs="Arial"/>
          <w:i/>
          <w:color w:val="4472C4" w:themeColor="accent5"/>
          <w:sz w:val="22"/>
          <w:lang w:val="en-US"/>
        </w:rPr>
        <w:t xml:space="preserve"> (LS SMAP)</w:t>
      </w:r>
    </w:p>
    <w:p w:rsidR="00231CE4" w:rsidRPr="0072704A" w:rsidRDefault="00231CE4" w:rsidP="00231CE4">
      <w:pPr>
        <w:pStyle w:val="p19"/>
        <w:keepLines/>
        <w:numPr>
          <w:ilvl w:val="0"/>
          <w:numId w:val="16"/>
        </w:numPr>
        <w:tabs>
          <w:tab w:val="clear" w:pos="720"/>
          <w:tab w:val="left" w:pos="709"/>
          <w:tab w:val="left" w:pos="2268"/>
        </w:tabs>
        <w:spacing w:before="120" w:after="60" w:line="360" w:lineRule="auto"/>
        <w:ind w:left="709" w:hanging="709"/>
        <w:rPr>
          <w:rFonts w:cs="Arial"/>
          <w:color w:val="auto"/>
          <w:sz w:val="22"/>
          <w:lang w:val="id-ID"/>
        </w:rPr>
      </w:pPr>
      <w:r w:rsidRPr="0072704A">
        <w:rPr>
          <w:rFonts w:cs="Arial"/>
          <w:color w:val="auto"/>
          <w:sz w:val="22"/>
          <w:lang w:val="id-ID"/>
        </w:rPr>
        <w:t xml:space="preserve">IAF-MD </w:t>
      </w:r>
      <w:r w:rsidRPr="0072704A">
        <w:rPr>
          <w:rFonts w:cs="Arial"/>
          <w:color w:val="auto"/>
          <w:sz w:val="22"/>
          <w:lang w:val="en-US"/>
        </w:rPr>
        <w:t>5</w:t>
      </w:r>
      <w:r w:rsidRPr="0072704A">
        <w:rPr>
          <w:rFonts w:cs="Arial"/>
          <w:color w:val="auto"/>
          <w:sz w:val="22"/>
          <w:lang w:val="id-ID"/>
        </w:rPr>
        <w:t>:201</w:t>
      </w:r>
      <w:r w:rsidRPr="0072704A">
        <w:rPr>
          <w:rFonts w:cs="Arial"/>
          <w:color w:val="auto"/>
          <w:sz w:val="22"/>
          <w:lang w:val="en-US"/>
        </w:rPr>
        <w:t>5</w:t>
      </w:r>
      <w:r w:rsidRPr="0072704A">
        <w:rPr>
          <w:rFonts w:cs="Arial"/>
          <w:color w:val="auto"/>
          <w:sz w:val="22"/>
          <w:lang w:val="id-ID"/>
        </w:rPr>
        <w:t xml:space="preserve"> (Issue 3) : IAF Mandatory Documents </w:t>
      </w:r>
      <w:r w:rsidRPr="0072704A">
        <w:rPr>
          <w:rFonts w:cs="Arial"/>
          <w:color w:val="auto"/>
          <w:sz w:val="22"/>
          <w:lang w:val="en-US"/>
        </w:rPr>
        <w:t>for Determination of Audit Time of Quality and Environmental Management Systems</w:t>
      </w:r>
    </w:p>
    <w:p w:rsidR="00123404" w:rsidRPr="0072704A" w:rsidRDefault="00123404" w:rsidP="00BB344F">
      <w:pPr>
        <w:pStyle w:val="p19"/>
        <w:keepLines/>
        <w:numPr>
          <w:ilvl w:val="0"/>
          <w:numId w:val="16"/>
        </w:numPr>
        <w:tabs>
          <w:tab w:val="clear" w:pos="720"/>
          <w:tab w:val="left" w:pos="709"/>
          <w:tab w:val="left" w:pos="2268"/>
        </w:tabs>
        <w:spacing w:before="120" w:after="60" w:line="360" w:lineRule="auto"/>
        <w:ind w:left="709" w:hanging="709"/>
        <w:rPr>
          <w:rFonts w:cs="Arial"/>
          <w:color w:val="auto"/>
          <w:sz w:val="22"/>
          <w:lang w:val="id-ID"/>
        </w:rPr>
      </w:pPr>
      <w:r w:rsidRPr="0072704A">
        <w:rPr>
          <w:rFonts w:cs="Arial"/>
          <w:color w:val="auto"/>
          <w:sz w:val="22"/>
          <w:lang w:val="id-ID"/>
        </w:rPr>
        <w:t>IAF-MD 11 : 2013 (Issued 1 Version 3) : IAF Mandatory Documents for the Application of ISO/IEC 17021 for Audits of Integrated Management System</w:t>
      </w:r>
    </w:p>
    <w:p w:rsidR="00316177" w:rsidRPr="0072704A" w:rsidRDefault="00316177" w:rsidP="00BB344F">
      <w:pPr>
        <w:pStyle w:val="Heading1"/>
        <w:numPr>
          <w:ilvl w:val="0"/>
          <w:numId w:val="3"/>
        </w:numPr>
        <w:spacing w:line="360" w:lineRule="auto"/>
        <w:ind w:left="709" w:hanging="709"/>
        <w:rPr>
          <w:szCs w:val="22"/>
          <w:lang w:val="id-ID"/>
        </w:rPr>
      </w:pPr>
      <w:bookmarkStart w:id="21" w:name="_Toc481589567"/>
      <w:r w:rsidRPr="0072704A">
        <w:rPr>
          <w:szCs w:val="22"/>
        </w:rPr>
        <w:t>P</w:t>
      </w:r>
      <w:bookmarkEnd w:id="18"/>
      <w:bookmarkEnd w:id="19"/>
      <w:bookmarkEnd w:id="20"/>
      <w:r w:rsidR="00123404" w:rsidRPr="0072704A">
        <w:rPr>
          <w:szCs w:val="22"/>
        </w:rPr>
        <w:t>rocedure</w:t>
      </w:r>
      <w:bookmarkEnd w:id="21"/>
    </w:p>
    <w:p w:rsidR="00123404" w:rsidRPr="0072704A" w:rsidRDefault="00123404" w:rsidP="00BB344F">
      <w:pPr>
        <w:numPr>
          <w:ilvl w:val="0"/>
          <w:numId w:val="20"/>
        </w:numPr>
        <w:tabs>
          <w:tab w:val="left" w:pos="709"/>
        </w:tabs>
        <w:spacing w:line="240" w:lineRule="auto"/>
        <w:ind w:hanging="1440"/>
        <w:rPr>
          <w:b/>
          <w:lang w:val="id-ID"/>
        </w:rPr>
      </w:pPr>
      <w:r w:rsidRPr="0072704A">
        <w:rPr>
          <w:b/>
          <w:lang w:val="id-ID"/>
        </w:rPr>
        <w:t>Customer Inquiry / Drafting of Offer</w:t>
      </w:r>
    </w:p>
    <w:p w:rsidR="00123404" w:rsidRPr="0072704A" w:rsidRDefault="00123404" w:rsidP="00BB344F">
      <w:pPr>
        <w:tabs>
          <w:tab w:val="left" w:pos="709"/>
        </w:tabs>
        <w:spacing w:line="360" w:lineRule="auto"/>
        <w:ind w:left="709"/>
        <w:rPr>
          <w:lang w:val="id-ID"/>
        </w:rPr>
      </w:pPr>
      <w:r w:rsidRPr="0072704A">
        <w:rPr>
          <w:lang w:val="id-ID"/>
        </w:rPr>
        <w:t xml:space="preserve">Refer to Management System Certification Procedure PMLF-TNI-02. </w:t>
      </w:r>
    </w:p>
    <w:p w:rsidR="00123404" w:rsidRPr="0072704A" w:rsidRDefault="00123404" w:rsidP="00BB344F">
      <w:pPr>
        <w:tabs>
          <w:tab w:val="left" w:pos="709"/>
        </w:tabs>
        <w:spacing w:after="60" w:line="360" w:lineRule="auto"/>
        <w:ind w:left="709"/>
        <w:jc w:val="both"/>
        <w:rPr>
          <w:lang w:val="id-ID"/>
        </w:rPr>
      </w:pPr>
      <w:r w:rsidRPr="0072704A">
        <w:rPr>
          <w:lang w:val="en-GB"/>
        </w:rPr>
        <w:t>Sales shall require the applicant organization to provide detailed inform</w:t>
      </w:r>
      <w:r w:rsidR="00231CE4" w:rsidRPr="0072704A">
        <w:rPr>
          <w:lang w:val="en-GB"/>
        </w:rPr>
        <w:t xml:space="preserve">ation concerning process lines and the number of shift </w:t>
      </w:r>
      <w:r w:rsidRPr="0072704A">
        <w:rPr>
          <w:lang w:val="en-GB"/>
        </w:rPr>
        <w:t>in Question</w:t>
      </w:r>
      <w:r w:rsidR="00231CE4" w:rsidRPr="0072704A">
        <w:rPr>
          <w:lang w:val="en-GB"/>
        </w:rPr>
        <w:t>n</w:t>
      </w:r>
      <w:r w:rsidRPr="0072704A">
        <w:rPr>
          <w:lang w:val="en-GB"/>
        </w:rPr>
        <w:t>a</w:t>
      </w:r>
      <w:r w:rsidR="00231CE4" w:rsidRPr="0072704A">
        <w:rPr>
          <w:lang w:val="en-GB"/>
        </w:rPr>
        <w:t>i</w:t>
      </w:r>
      <w:r w:rsidRPr="0072704A">
        <w:rPr>
          <w:lang w:val="en-GB"/>
        </w:rPr>
        <w:t>re</w:t>
      </w:r>
      <w:r w:rsidR="002D2207">
        <w:rPr>
          <w:lang w:val="en-GB"/>
        </w:rPr>
        <w:t xml:space="preserve"> (</w:t>
      </w:r>
      <w:r w:rsidR="002D2207" w:rsidRPr="002D2207">
        <w:rPr>
          <w:color w:val="4472C4" w:themeColor="accent5"/>
          <w:lang w:val="en-GB"/>
        </w:rPr>
        <w:t>FMLF-TNI-015</w:t>
      </w:r>
      <w:r w:rsidR="002D2207">
        <w:rPr>
          <w:lang w:val="en-GB"/>
        </w:rPr>
        <w:t>)</w:t>
      </w:r>
      <w:r w:rsidRPr="0072704A">
        <w:rPr>
          <w:lang w:val="en-GB"/>
        </w:rPr>
        <w:t>.</w:t>
      </w:r>
      <w:r w:rsidRPr="0072704A">
        <w:rPr>
          <w:lang w:val="id-ID"/>
        </w:rPr>
        <w:t xml:space="preserve"> </w:t>
      </w:r>
      <w:r w:rsidRPr="0072704A">
        <w:rPr>
          <w:lang w:val="en-GB"/>
        </w:rPr>
        <w:t>Information on the company</w:t>
      </w:r>
      <w:r w:rsidRPr="0072704A">
        <w:rPr>
          <w:lang w:val="id-ID"/>
        </w:rPr>
        <w:t xml:space="preserve"> </w:t>
      </w:r>
      <w:r w:rsidRPr="0072704A">
        <w:rPr>
          <w:lang w:val="en-GB"/>
        </w:rPr>
        <w:t>is required for preparing the quotation</w:t>
      </w:r>
      <w:r w:rsidR="002D2207">
        <w:rPr>
          <w:lang w:val="en-GB"/>
        </w:rPr>
        <w:t xml:space="preserve"> (</w:t>
      </w:r>
      <w:r w:rsidR="002D2207" w:rsidRPr="00312F87">
        <w:rPr>
          <w:rFonts w:cs="Arial"/>
          <w:color w:val="4472C4" w:themeColor="accent5"/>
        </w:rPr>
        <w:t>FMLF-TNI-074</w:t>
      </w:r>
      <w:r w:rsidR="002D2207">
        <w:rPr>
          <w:rFonts w:cs="Arial"/>
          <w:color w:val="4472C4" w:themeColor="accent5"/>
        </w:rPr>
        <w:t>)</w:t>
      </w:r>
      <w:r w:rsidRPr="0072704A">
        <w:rPr>
          <w:lang w:val="en-GB"/>
        </w:rPr>
        <w:t xml:space="preserve">. To prepare the quotation the certification sales contacts the firm to be certified. </w:t>
      </w:r>
    </w:p>
    <w:p w:rsidR="00123404" w:rsidRPr="0072704A" w:rsidRDefault="00123404" w:rsidP="00090CDF">
      <w:pPr>
        <w:numPr>
          <w:ilvl w:val="0"/>
          <w:numId w:val="20"/>
        </w:numPr>
        <w:tabs>
          <w:tab w:val="left" w:pos="709"/>
        </w:tabs>
        <w:spacing w:before="240" w:line="240" w:lineRule="auto"/>
        <w:ind w:hanging="1440"/>
        <w:rPr>
          <w:b/>
          <w:lang w:val="id-ID"/>
        </w:rPr>
      </w:pPr>
      <w:r w:rsidRPr="0072704A">
        <w:rPr>
          <w:b/>
          <w:lang w:val="id-ID"/>
        </w:rPr>
        <w:t>Audit Preparation</w:t>
      </w:r>
    </w:p>
    <w:p w:rsidR="00123404" w:rsidRDefault="00123404" w:rsidP="00BB344F">
      <w:pPr>
        <w:tabs>
          <w:tab w:val="left" w:pos="709"/>
        </w:tabs>
        <w:spacing w:line="360" w:lineRule="auto"/>
        <w:ind w:left="709"/>
        <w:rPr>
          <w:lang w:val="id-ID"/>
        </w:rPr>
      </w:pPr>
      <w:r w:rsidRPr="0072704A">
        <w:rPr>
          <w:lang w:val="id-ID"/>
        </w:rPr>
        <w:t xml:space="preserve">Refer to Management System Certification Procedure PMLF-TNI-02. </w:t>
      </w:r>
    </w:p>
    <w:p w:rsidR="00354DA6" w:rsidRDefault="00354DA6" w:rsidP="00534DCE">
      <w:pPr>
        <w:pStyle w:val="Default"/>
        <w:spacing w:before="120" w:after="60" w:line="360" w:lineRule="auto"/>
        <w:ind w:left="720" w:hanging="720"/>
        <w:jc w:val="both"/>
      </w:pPr>
      <w:r>
        <w:tab/>
      </w:r>
      <w:r w:rsidRPr="00354DA6">
        <w:rPr>
          <w:rFonts w:eastAsia="Calibri" w:cs="Times New Roman"/>
          <w:color w:val="4472C4" w:themeColor="accent5"/>
          <w:sz w:val="22"/>
          <w:szCs w:val="22"/>
          <w:lang w:val="en-GB"/>
        </w:rPr>
        <w:t>Certification scheme for Anti-Bribery Management System does not have s</w:t>
      </w:r>
      <w:r w:rsidR="00534DCE">
        <w:rPr>
          <w:rFonts w:eastAsia="Calibri" w:cs="Times New Roman"/>
          <w:color w:val="4472C4" w:themeColor="accent5"/>
          <w:sz w:val="22"/>
          <w:szCs w:val="22"/>
          <w:lang w:val="en-GB"/>
        </w:rPr>
        <w:t>c</w:t>
      </w:r>
      <w:r w:rsidR="00E50C3E">
        <w:rPr>
          <w:rFonts w:eastAsia="Calibri" w:cs="Times New Roman"/>
          <w:color w:val="4472C4" w:themeColor="accent5"/>
          <w:sz w:val="22"/>
          <w:szCs w:val="22"/>
          <w:lang w:val="en-GB"/>
        </w:rPr>
        <w:t>ope for specific sector (</w:t>
      </w:r>
      <w:r w:rsidR="00E50C3E" w:rsidRPr="00452CCD">
        <w:rPr>
          <w:rFonts w:eastAsia="Calibri" w:cs="Times New Roman"/>
          <w:i/>
          <w:color w:val="4472C4" w:themeColor="accent5"/>
          <w:sz w:val="22"/>
          <w:szCs w:val="22"/>
          <w:lang w:val="en-GB"/>
        </w:rPr>
        <w:t>the list of scopes of certification which based on the statistical nomenclature for economic activities e.g. NACE code is not applied</w:t>
      </w:r>
      <w:r w:rsidR="00E50C3E">
        <w:rPr>
          <w:rFonts w:eastAsia="Calibri" w:cs="Times New Roman"/>
          <w:color w:val="4472C4" w:themeColor="accent5"/>
          <w:sz w:val="22"/>
          <w:szCs w:val="22"/>
          <w:lang w:val="en-GB"/>
        </w:rPr>
        <w:t>).</w:t>
      </w:r>
    </w:p>
    <w:p w:rsidR="00E15FA1" w:rsidRPr="00A663E5" w:rsidRDefault="00123404" w:rsidP="00A663E5">
      <w:pPr>
        <w:tabs>
          <w:tab w:val="left" w:pos="709"/>
        </w:tabs>
        <w:spacing w:after="60" w:line="360" w:lineRule="auto"/>
        <w:ind w:left="709"/>
        <w:jc w:val="both"/>
      </w:pPr>
      <w:r w:rsidRPr="006F65CE">
        <w:rPr>
          <w:color w:val="4472C4" w:themeColor="accent5"/>
          <w:lang w:val="en-GB"/>
        </w:rPr>
        <w:t xml:space="preserve">The approval of the audit team and the audit time is using </w:t>
      </w:r>
      <w:r w:rsidR="00E15FA1" w:rsidRPr="006F65CE">
        <w:rPr>
          <w:color w:val="4472C4" w:themeColor="accent5"/>
          <w:lang w:val="en-GB"/>
        </w:rPr>
        <w:t xml:space="preserve">existing A Team Approval Form (FMLF-TNI-008 A Team approval). On the existing form there is no option for ISO 37001:2016, thus the selected </w:t>
      </w:r>
      <w:r w:rsidR="006F65CE" w:rsidRPr="006F65CE">
        <w:rPr>
          <w:color w:val="4472C4" w:themeColor="accent5"/>
          <w:lang w:val="en-GB"/>
        </w:rPr>
        <w:t>standard is ISO 14001 with “Low Risk” Category</w:t>
      </w:r>
      <w:r w:rsidR="00BF340B">
        <w:rPr>
          <w:lang w:val="en-GB"/>
        </w:rPr>
        <w:t xml:space="preserve"> </w:t>
      </w:r>
      <w:r w:rsidR="00BF340B" w:rsidRPr="00BF340B">
        <w:rPr>
          <w:color w:val="4472C4" w:themeColor="accent5"/>
          <w:lang w:val="en-GB"/>
        </w:rPr>
        <w:t>with inserted note that indicate the ATEA is for ISO 37001</w:t>
      </w:r>
      <w:r w:rsidR="006065E7">
        <w:rPr>
          <w:color w:val="4472C4" w:themeColor="accent5"/>
          <w:lang w:val="en-GB"/>
        </w:rPr>
        <w:t xml:space="preserve"> (Figure 1.)</w:t>
      </w:r>
      <w:r w:rsidR="00BF340B" w:rsidRPr="00BF340B">
        <w:rPr>
          <w:color w:val="4472C4" w:themeColor="accent5"/>
          <w:lang w:val="en-GB"/>
        </w:rPr>
        <w:t>.</w:t>
      </w:r>
      <w:r w:rsidR="00BF340B">
        <w:rPr>
          <w:lang w:val="en-GB"/>
        </w:rPr>
        <w:t xml:space="preserve"> </w:t>
      </w:r>
      <w:r w:rsidR="006F65CE" w:rsidRPr="001850F5">
        <w:rPr>
          <w:color w:val="4472C4" w:themeColor="accent5"/>
          <w:lang w:val="en-GB"/>
        </w:rPr>
        <w:t xml:space="preserve">In </w:t>
      </w:r>
      <w:r w:rsidR="00627BDA" w:rsidRPr="001850F5">
        <w:rPr>
          <w:color w:val="4472C4" w:themeColor="accent5"/>
          <w:lang w:val="en-GB"/>
        </w:rPr>
        <w:t>case if an ISO 37001’s client is certified for integrated systems with</w:t>
      </w:r>
      <w:r w:rsidR="00A663E5" w:rsidRPr="001850F5">
        <w:rPr>
          <w:color w:val="4472C4" w:themeColor="accent5"/>
          <w:lang w:val="en-GB"/>
        </w:rPr>
        <w:t xml:space="preserve"> one of the other certified standard is</w:t>
      </w:r>
      <w:r w:rsidR="00627BDA" w:rsidRPr="001850F5">
        <w:rPr>
          <w:color w:val="4472C4" w:themeColor="accent5"/>
          <w:lang w:val="en-GB"/>
        </w:rPr>
        <w:t xml:space="preserve"> ISO 14001 standard, 2 (two) forms of FMLF-TNI-008 shall </w:t>
      </w:r>
      <w:r w:rsidR="00A663E5" w:rsidRPr="001850F5">
        <w:rPr>
          <w:color w:val="4472C4" w:themeColor="accent5"/>
          <w:lang w:val="en-GB"/>
        </w:rPr>
        <w:t>be used</w:t>
      </w:r>
      <w:r w:rsidR="00627BDA" w:rsidRPr="001850F5">
        <w:rPr>
          <w:color w:val="4472C4" w:themeColor="accent5"/>
          <w:lang w:val="en-GB"/>
        </w:rPr>
        <w:t xml:space="preserve">, one </w:t>
      </w:r>
      <w:r w:rsidR="00A663E5" w:rsidRPr="001850F5">
        <w:rPr>
          <w:color w:val="4472C4" w:themeColor="accent5"/>
          <w:lang w:val="en-GB"/>
        </w:rPr>
        <w:t xml:space="preserve">form for ISO 37001 and one form for ISO 14001 (plus other standard which already accommodated within the existing A TEAM form). The final </w:t>
      </w:r>
      <w:r w:rsidR="00A663E5" w:rsidRPr="001850F5">
        <w:rPr>
          <w:color w:val="4472C4" w:themeColor="accent5"/>
          <w:lang w:val="en-GB"/>
        </w:rPr>
        <w:lastRenderedPageBreak/>
        <w:t xml:space="preserve">Man-days audit shall be calculated manually according to </w:t>
      </w:r>
      <w:r w:rsidR="00A663E5" w:rsidRPr="001850F5">
        <w:rPr>
          <w:rFonts w:cs="Arial"/>
          <w:color w:val="4472C4" w:themeColor="accent5"/>
          <w:lang w:val="id-ID"/>
        </w:rPr>
        <w:t>IAF-MD 11:2013</w:t>
      </w:r>
      <w:r w:rsidR="00A663E5" w:rsidRPr="001850F5">
        <w:rPr>
          <w:rFonts w:cs="Arial"/>
          <w:color w:val="4472C4" w:themeColor="accent5"/>
        </w:rPr>
        <w:t xml:space="preserve"> and shall be approved by the Head of CB</w:t>
      </w:r>
      <w:r w:rsidR="001850F5" w:rsidRPr="001850F5">
        <w:rPr>
          <w:rFonts w:cs="Arial"/>
          <w:color w:val="4472C4" w:themeColor="accent5"/>
        </w:rPr>
        <w:t>/delega</w:t>
      </w:r>
      <w:r w:rsidR="007F441F">
        <w:rPr>
          <w:rFonts w:cs="Arial"/>
          <w:color w:val="4472C4" w:themeColor="accent5"/>
        </w:rPr>
        <w:t>ted auditor by the Head of CB as in PL-TNI-001 Rev 2 Annex 1 (EMS).</w:t>
      </w:r>
    </w:p>
    <w:p w:rsidR="00123404" w:rsidRDefault="00123404" w:rsidP="00BB344F">
      <w:pPr>
        <w:tabs>
          <w:tab w:val="left" w:pos="709"/>
        </w:tabs>
        <w:spacing w:after="60" w:line="360" w:lineRule="auto"/>
        <w:ind w:left="709"/>
        <w:jc w:val="both"/>
        <w:rPr>
          <w:iCs/>
          <w:lang w:val="en-GB"/>
        </w:rPr>
      </w:pPr>
      <w:r w:rsidRPr="0072704A">
        <w:rPr>
          <w:lang w:val="en-GB"/>
        </w:rPr>
        <w:t>Only those auditors may be employed who have the appropriate approval for the product and service category which has been identified for the company to be audited.</w:t>
      </w:r>
      <w:r w:rsidRPr="0072704A">
        <w:rPr>
          <w:lang w:val="id-ID"/>
        </w:rPr>
        <w:t xml:space="preserve"> </w:t>
      </w:r>
      <w:r w:rsidRPr="0072704A">
        <w:rPr>
          <w:iCs/>
          <w:lang w:val="en-GB"/>
        </w:rPr>
        <w:t xml:space="preserve">If an auditor does not have the relevant approval </w:t>
      </w:r>
      <w:r w:rsidR="00DE4E96" w:rsidRPr="0072704A">
        <w:rPr>
          <w:iCs/>
          <w:lang w:val="en-GB"/>
        </w:rPr>
        <w:t>for ABMS</w:t>
      </w:r>
      <w:r w:rsidRPr="0072704A">
        <w:rPr>
          <w:iCs/>
          <w:lang w:val="en-GB"/>
        </w:rPr>
        <w:t xml:space="preserve">, </w:t>
      </w:r>
      <w:r w:rsidR="00FA2435" w:rsidRPr="0072704A">
        <w:rPr>
          <w:iCs/>
          <w:lang w:val="id-ID"/>
        </w:rPr>
        <w:t xml:space="preserve">technical </w:t>
      </w:r>
      <w:r w:rsidRPr="0072704A">
        <w:rPr>
          <w:iCs/>
          <w:lang w:val="en-GB"/>
        </w:rPr>
        <w:t>experts can be employed as necessary on</w:t>
      </w:r>
      <w:r w:rsidRPr="0072704A">
        <w:rPr>
          <w:i/>
          <w:iCs/>
          <w:lang w:val="en-GB"/>
        </w:rPr>
        <w:t xml:space="preserve"> t</w:t>
      </w:r>
      <w:r w:rsidR="00FA2435" w:rsidRPr="0072704A">
        <w:rPr>
          <w:iCs/>
          <w:lang w:val="en-GB"/>
        </w:rPr>
        <w:t>he stage 1 until stage 2 audits</w:t>
      </w:r>
      <w:r w:rsidR="00B9057D" w:rsidRPr="0072704A">
        <w:rPr>
          <w:iCs/>
          <w:lang w:val="id-ID"/>
        </w:rPr>
        <w:t xml:space="preserve"> </w:t>
      </w:r>
      <w:r w:rsidR="00FA2435" w:rsidRPr="0072704A">
        <w:rPr>
          <w:iCs/>
          <w:lang w:val="id-ID"/>
        </w:rPr>
        <w:t>but operate under the di</w:t>
      </w:r>
      <w:proofErr w:type="spellStart"/>
      <w:r w:rsidR="00DE4E96" w:rsidRPr="0072704A">
        <w:rPr>
          <w:iCs/>
          <w:lang w:val="en-GB"/>
        </w:rPr>
        <w:t>rection</w:t>
      </w:r>
      <w:proofErr w:type="spellEnd"/>
      <w:r w:rsidR="00DE4E96" w:rsidRPr="0072704A">
        <w:rPr>
          <w:iCs/>
          <w:lang w:val="en-GB"/>
        </w:rPr>
        <w:t xml:space="preserve"> of a</w:t>
      </w:r>
      <w:r w:rsidR="00FA2435" w:rsidRPr="0072704A">
        <w:rPr>
          <w:iCs/>
          <w:lang w:val="en-GB"/>
        </w:rPr>
        <w:t xml:space="preserve"> lead auditor and do not unduly influence </w:t>
      </w:r>
      <w:r w:rsidR="00AD22CE" w:rsidRPr="0072704A">
        <w:rPr>
          <w:iCs/>
          <w:lang w:val="id-ID"/>
        </w:rPr>
        <w:t>the audit.</w:t>
      </w:r>
      <w:r w:rsidRPr="0072704A">
        <w:rPr>
          <w:iCs/>
          <w:lang w:val="en-GB"/>
        </w:rPr>
        <w:t xml:space="preserve"> The auditor will receive his appointment with notes on the customer and the regulations on which the certification is based. </w:t>
      </w:r>
    </w:p>
    <w:p w:rsidR="006065E7" w:rsidRDefault="006065E7" w:rsidP="00BB344F">
      <w:pPr>
        <w:tabs>
          <w:tab w:val="left" w:pos="709"/>
        </w:tabs>
        <w:spacing w:after="60" w:line="360" w:lineRule="auto"/>
        <w:ind w:left="709"/>
        <w:jc w:val="both"/>
        <w:rPr>
          <w:iCs/>
          <w:lang w:val="id-ID"/>
        </w:rPr>
      </w:pPr>
      <w:r>
        <w:rPr>
          <w:noProof/>
        </w:rPr>
        <w:drawing>
          <wp:inline distT="0" distB="0" distL="0" distR="0" wp14:anchorId="6EE5AA70" wp14:editId="0B52C512">
            <wp:extent cx="5153891" cy="1720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82590" cy="1730283"/>
                    </a:xfrm>
                    <a:prstGeom prst="rect">
                      <a:avLst/>
                    </a:prstGeom>
                  </pic:spPr>
                </pic:pic>
              </a:graphicData>
            </a:graphic>
          </wp:inline>
        </w:drawing>
      </w:r>
    </w:p>
    <w:p w:rsidR="006065E7" w:rsidRDefault="006065E7" w:rsidP="006065E7">
      <w:pPr>
        <w:pStyle w:val="Caption"/>
        <w:ind w:left="720"/>
        <w:rPr>
          <w:iCs w:val="0"/>
          <w:lang w:val="id-ID"/>
        </w:rPr>
      </w:pPr>
      <w:r>
        <w:t xml:space="preserve">Figure </w:t>
      </w:r>
      <w:r w:rsidR="00401BBC">
        <w:fldChar w:fldCharType="begin"/>
      </w:r>
      <w:r w:rsidR="00401BBC">
        <w:instrText xml:space="preserve"> SEQ Figure \* ARABIC </w:instrText>
      </w:r>
      <w:r w:rsidR="00401BBC">
        <w:fldChar w:fldCharType="separate"/>
      </w:r>
      <w:r>
        <w:rPr>
          <w:noProof/>
        </w:rPr>
        <w:t>1</w:t>
      </w:r>
      <w:r w:rsidR="00401BBC">
        <w:rPr>
          <w:noProof/>
        </w:rPr>
        <w:fldChar w:fldCharType="end"/>
      </w:r>
      <w:r>
        <w:t xml:space="preserve"> ATEA FORM</w:t>
      </w:r>
    </w:p>
    <w:p w:rsidR="00AD22CE" w:rsidRPr="0072704A" w:rsidRDefault="00AD22CE" w:rsidP="00BB344F">
      <w:pPr>
        <w:tabs>
          <w:tab w:val="left" w:pos="709"/>
        </w:tabs>
        <w:spacing w:after="60" w:line="360" w:lineRule="auto"/>
        <w:ind w:left="709"/>
        <w:jc w:val="both"/>
        <w:rPr>
          <w:iCs/>
          <w:lang w:val="id-ID"/>
        </w:rPr>
      </w:pPr>
      <w:r w:rsidRPr="0072704A">
        <w:rPr>
          <w:iCs/>
          <w:lang w:val="id-ID"/>
        </w:rPr>
        <w:t>Auditor in training may participate in the audit. Senior auditor is appointed as an evaluator. The evaluator shall be competent to take over the duties and have final responsibility for the activities and findings of the auditor in training.</w:t>
      </w:r>
    </w:p>
    <w:p w:rsidR="00123404" w:rsidRPr="0072704A" w:rsidRDefault="00123404" w:rsidP="00090CDF">
      <w:pPr>
        <w:numPr>
          <w:ilvl w:val="0"/>
          <w:numId w:val="20"/>
        </w:numPr>
        <w:tabs>
          <w:tab w:val="left" w:pos="709"/>
        </w:tabs>
        <w:spacing w:before="240" w:line="240" w:lineRule="auto"/>
        <w:ind w:hanging="1440"/>
        <w:rPr>
          <w:b/>
          <w:lang w:val="id-ID"/>
        </w:rPr>
      </w:pPr>
      <w:r w:rsidRPr="0072704A">
        <w:rPr>
          <w:b/>
          <w:lang w:val="id-ID"/>
        </w:rPr>
        <w:t>Audit Stage 1</w:t>
      </w:r>
    </w:p>
    <w:p w:rsidR="00123404" w:rsidRPr="0072704A" w:rsidRDefault="00123404" w:rsidP="00BB344F">
      <w:pPr>
        <w:tabs>
          <w:tab w:val="left" w:pos="709"/>
        </w:tabs>
        <w:spacing w:line="360" w:lineRule="auto"/>
        <w:ind w:left="709"/>
        <w:rPr>
          <w:b/>
          <w:lang w:val="id-ID"/>
        </w:rPr>
      </w:pPr>
      <w:r w:rsidRPr="0072704A">
        <w:rPr>
          <w:lang w:val="id-ID"/>
        </w:rPr>
        <w:t>Refer to Management System Certification Procedure PMLF-TNI-02.</w:t>
      </w:r>
    </w:p>
    <w:p w:rsidR="00AA34B7" w:rsidRPr="00730989" w:rsidRDefault="00AA34B7" w:rsidP="00AA34B7">
      <w:pPr>
        <w:tabs>
          <w:tab w:val="left" w:pos="426"/>
          <w:tab w:val="left" w:pos="709"/>
        </w:tabs>
        <w:autoSpaceDE w:val="0"/>
        <w:autoSpaceDN w:val="0"/>
        <w:adjustRightInd w:val="0"/>
        <w:spacing w:line="360" w:lineRule="auto"/>
        <w:ind w:left="709"/>
        <w:jc w:val="both"/>
        <w:rPr>
          <w:rFonts w:cs="Arial"/>
          <w:color w:val="4472C4" w:themeColor="accent5"/>
          <w:lang w:val="id-ID"/>
        </w:rPr>
      </w:pPr>
      <w:r w:rsidRPr="0072704A">
        <w:rPr>
          <w:rFonts w:cs="Arial"/>
          <w:lang w:val="id-ID"/>
        </w:rPr>
        <w:t xml:space="preserve">The report of audit stage 1 using form </w:t>
      </w:r>
      <w:r w:rsidR="00730989" w:rsidRPr="00730989">
        <w:rPr>
          <w:rFonts w:cs="Arial"/>
          <w:b/>
          <w:color w:val="4472C4" w:themeColor="accent5"/>
        </w:rPr>
        <w:t>FMLF-TNI-009 Audit Report stage 1.</w:t>
      </w:r>
    </w:p>
    <w:p w:rsidR="00123404" w:rsidRPr="0072704A" w:rsidRDefault="00123404" w:rsidP="00090CDF">
      <w:pPr>
        <w:numPr>
          <w:ilvl w:val="0"/>
          <w:numId w:val="20"/>
        </w:numPr>
        <w:tabs>
          <w:tab w:val="left" w:pos="709"/>
        </w:tabs>
        <w:spacing w:before="240" w:line="360" w:lineRule="auto"/>
        <w:ind w:hanging="1440"/>
        <w:rPr>
          <w:rFonts w:cs="Arial"/>
          <w:b/>
          <w:lang w:val="id-ID"/>
        </w:rPr>
      </w:pPr>
      <w:r w:rsidRPr="0072704A">
        <w:rPr>
          <w:rFonts w:cs="Arial"/>
          <w:b/>
          <w:lang w:val="id-ID"/>
        </w:rPr>
        <w:t>Audit Planning</w:t>
      </w:r>
    </w:p>
    <w:p w:rsidR="00123404" w:rsidRPr="0072704A" w:rsidRDefault="00123404" w:rsidP="00BB344F">
      <w:pPr>
        <w:tabs>
          <w:tab w:val="left" w:pos="709"/>
        </w:tabs>
        <w:spacing w:line="360" w:lineRule="auto"/>
        <w:ind w:left="709"/>
        <w:jc w:val="both"/>
        <w:rPr>
          <w:rFonts w:cs="Arial"/>
          <w:lang w:val="id-ID"/>
        </w:rPr>
      </w:pPr>
      <w:r w:rsidRPr="0072704A">
        <w:rPr>
          <w:rFonts w:cs="Arial"/>
          <w:lang w:val="id-ID"/>
        </w:rPr>
        <w:t>Refer to Management System Certification Procedure PMLF-TNI-02.</w:t>
      </w:r>
    </w:p>
    <w:p w:rsidR="00123404" w:rsidRPr="0072704A" w:rsidRDefault="00123404" w:rsidP="00BB344F">
      <w:pPr>
        <w:tabs>
          <w:tab w:val="left" w:pos="709"/>
        </w:tabs>
        <w:spacing w:line="360" w:lineRule="auto"/>
        <w:ind w:left="709"/>
        <w:jc w:val="both"/>
        <w:rPr>
          <w:rFonts w:cs="Arial"/>
          <w:lang w:val="en-GB"/>
        </w:rPr>
      </w:pPr>
      <w:r w:rsidRPr="0072704A">
        <w:rPr>
          <w:rFonts w:cs="Arial"/>
          <w:lang w:val="en-GB"/>
        </w:rPr>
        <w:lastRenderedPageBreak/>
        <w:t>Lead Auditor produces the audit plan. This includes all t</w:t>
      </w:r>
      <w:r w:rsidR="00A42AB4">
        <w:rPr>
          <w:rFonts w:cs="Arial"/>
          <w:lang w:val="en-GB"/>
        </w:rPr>
        <w:t>he requirements</w:t>
      </w:r>
      <w:r w:rsidRPr="0072704A">
        <w:rPr>
          <w:rFonts w:cs="Arial"/>
          <w:lang w:val="en-GB"/>
        </w:rPr>
        <w:t xml:space="preserve"> to be examined</w:t>
      </w:r>
      <w:r w:rsidR="0029653A">
        <w:rPr>
          <w:rFonts w:cs="Arial"/>
          <w:lang w:val="en-GB"/>
        </w:rPr>
        <w:t xml:space="preserve"> such as ISO 37001 </w:t>
      </w:r>
      <w:r w:rsidR="00A42AB4">
        <w:rPr>
          <w:rFonts w:cs="Arial"/>
          <w:lang w:val="en-GB"/>
        </w:rPr>
        <w:t xml:space="preserve">standard </w:t>
      </w:r>
      <w:r w:rsidR="0029653A">
        <w:rPr>
          <w:rFonts w:cs="Arial"/>
          <w:lang w:val="en-GB"/>
        </w:rPr>
        <w:t>and anti-bribery regulations (FAB-TNI-002)</w:t>
      </w:r>
      <w:r w:rsidRPr="0072704A">
        <w:rPr>
          <w:rFonts w:cs="Arial"/>
          <w:lang w:val="en-GB"/>
        </w:rPr>
        <w:t xml:space="preserve">, the relevant processes and organisational units of the company to be audited and a schedule for the audit. </w:t>
      </w:r>
    </w:p>
    <w:p w:rsidR="00123404" w:rsidRPr="00730989" w:rsidRDefault="00123404" w:rsidP="00BB344F">
      <w:pPr>
        <w:tabs>
          <w:tab w:val="left" w:pos="709"/>
        </w:tabs>
        <w:spacing w:line="360" w:lineRule="auto"/>
        <w:ind w:left="709"/>
        <w:jc w:val="both"/>
        <w:rPr>
          <w:rFonts w:cs="Arial"/>
          <w:iCs/>
          <w:color w:val="4472C4" w:themeColor="accent5"/>
          <w:lang w:val="id-ID"/>
        </w:rPr>
      </w:pPr>
      <w:r w:rsidRPr="0072704A">
        <w:rPr>
          <w:rFonts w:cs="Arial"/>
          <w:iCs/>
          <w:lang w:val="en-GB"/>
        </w:rPr>
        <w:t xml:space="preserve">Note: In principle audit plans for </w:t>
      </w:r>
      <w:r w:rsidRPr="0072704A">
        <w:rPr>
          <w:rFonts w:cs="Arial"/>
          <w:iCs/>
          <w:lang w:val="id-ID"/>
        </w:rPr>
        <w:t>audit stage</w:t>
      </w:r>
      <w:r w:rsidRPr="0072704A">
        <w:rPr>
          <w:rFonts w:cs="Arial"/>
          <w:iCs/>
          <w:lang w:val="en-GB"/>
        </w:rPr>
        <w:t xml:space="preserve"> 1 and </w:t>
      </w:r>
      <w:r w:rsidRPr="0072704A">
        <w:rPr>
          <w:rFonts w:cs="Arial"/>
          <w:iCs/>
          <w:lang w:val="id-ID"/>
        </w:rPr>
        <w:t>audit stage</w:t>
      </w:r>
      <w:r w:rsidRPr="0072704A">
        <w:rPr>
          <w:rFonts w:cs="Arial"/>
          <w:iCs/>
          <w:lang w:val="en-GB"/>
        </w:rPr>
        <w:t xml:space="preserve"> 2 should be </w:t>
      </w:r>
      <w:r w:rsidR="00730989">
        <w:rPr>
          <w:rFonts w:cs="Arial"/>
          <w:iCs/>
          <w:lang w:val="en-GB"/>
        </w:rPr>
        <w:t xml:space="preserve">produced using these forms: </w:t>
      </w:r>
      <w:r w:rsidR="00730989" w:rsidRPr="00730989">
        <w:rPr>
          <w:rFonts w:cs="Arial"/>
          <w:iCs/>
          <w:color w:val="4472C4" w:themeColor="accent5"/>
          <w:lang w:val="en-GB"/>
        </w:rPr>
        <w:t>FMLF-TNI-007A Audit plan stage 1 and FMLF-TNI-007B Audit plan stage 2.</w:t>
      </w:r>
    </w:p>
    <w:p w:rsidR="00123404" w:rsidRPr="0072704A" w:rsidRDefault="00123404" w:rsidP="00090CDF">
      <w:pPr>
        <w:numPr>
          <w:ilvl w:val="0"/>
          <w:numId w:val="20"/>
        </w:numPr>
        <w:tabs>
          <w:tab w:val="left" w:pos="709"/>
        </w:tabs>
        <w:spacing w:before="240" w:line="360" w:lineRule="auto"/>
        <w:ind w:hanging="1440"/>
        <w:rPr>
          <w:rFonts w:cs="Arial"/>
          <w:b/>
          <w:iCs/>
          <w:lang w:val="id-ID"/>
        </w:rPr>
      </w:pPr>
      <w:r w:rsidRPr="0072704A">
        <w:rPr>
          <w:rFonts w:cs="Arial"/>
          <w:b/>
          <w:iCs/>
          <w:lang w:val="id-ID"/>
        </w:rPr>
        <w:t>Audit Stage 2</w:t>
      </w:r>
    </w:p>
    <w:p w:rsidR="00123404" w:rsidRPr="0072704A" w:rsidRDefault="00123404" w:rsidP="00BB344F">
      <w:pPr>
        <w:tabs>
          <w:tab w:val="left" w:pos="709"/>
        </w:tabs>
        <w:spacing w:line="360" w:lineRule="auto"/>
        <w:ind w:left="709"/>
        <w:rPr>
          <w:rFonts w:cs="Arial"/>
          <w:lang w:val="id-ID"/>
        </w:rPr>
      </w:pPr>
      <w:r w:rsidRPr="0072704A">
        <w:rPr>
          <w:rFonts w:cs="Arial"/>
          <w:lang w:val="id-ID"/>
        </w:rPr>
        <w:t>Refer to Management System Certification Procedure PMLF-TNI-02.</w:t>
      </w:r>
    </w:p>
    <w:p w:rsidR="00123404" w:rsidRPr="0072704A" w:rsidRDefault="00123404" w:rsidP="00BB344F">
      <w:pPr>
        <w:tabs>
          <w:tab w:val="left" w:pos="709"/>
        </w:tabs>
        <w:spacing w:line="360" w:lineRule="auto"/>
        <w:ind w:left="709"/>
        <w:jc w:val="both"/>
        <w:rPr>
          <w:rFonts w:cs="Arial"/>
          <w:lang w:val="id-ID"/>
        </w:rPr>
      </w:pPr>
      <w:r w:rsidRPr="0072704A">
        <w:rPr>
          <w:rFonts w:cs="Arial"/>
          <w:lang w:val="en-GB"/>
        </w:rPr>
        <w:t>The audit procedure is discussed in an introductory meeting. Following this</w:t>
      </w:r>
      <w:r w:rsidR="00730989">
        <w:rPr>
          <w:rFonts w:cs="Arial"/>
          <w:lang w:val="en-GB"/>
        </w:rPr>
        <w:t xml:space="preserve">, </w:t>
      </w:r>
      <w:r w:rsidRPr="0072704A">
        <w:rPr>
          <w:rFonts w:cs="Arial"/>
          <w:lang w:val="en-GB"/>
        </w:rPr>
        <w:t xml:space="preserve">individual employees are interviewed and relevant documents, records, contracts, policies, </w:t>
      </w:r>
      <w:proofErr w:type="spellStart"/>
      <w:r w:rsidRPr="0072704A">
        <w:rPr>
          <w:rFonts w:cs="Arial"/>
          <w:lang w:val="en-GB"/>
        </w:rPr>
        <w:t>etc</w:t>
      </w:r>
      <w:proofErr w:type="spellEnd"/>
      <w:r w:rsidRPr="0072704A">
        <w:rPr>
          <w:rFonts w:cs="Arial"/>
          <w:lang w:val="en-GB"/>
        </w:rPr>
        <w:t xml:space="preserve"> are examined with the focus on </w:t>
      </w:r>
      <w:r w:rsidR="00730989">
        <w:rPr>
          <w:rFonts w:cs="Arial"/>
          <w:lang w:val="en-GB"/>
        </w:rPr>
        <w:t>anti-bribery management system</w:t>
      </w:r>
      <w:r w:rsidRPr="0072704A">
        <w:rPr>
          <w:rFonts w:cs="Arial"/>
          <w:lang w:val="en-GB"/>
        </w:rPr>
        <w:t xml:space="preserve">. In </w:t>
      </w:r>
      <w:r w:rsidR="00730989" w:rsidRPr="0072704A">
        <w:rPr>
          <w:rFonts w:cs="Arial"/>
          <w:lang w:val="en-GB"/>
        </w:rPr>
        <w:t>addition,</w:t>
      </w:r>
      <w:r w:rsidRPr="0072704A">
        <w:rPr>
          <w:rFonts w:cs="Arial"/>
          <w:lang w:val="en-GB"/>
        </w:rPr>
        <w:t xml:space="preserve"> the deviations identified in </w:t>
      </w:r>
      <w:r w:rsidRPr="0072704A">
        <w:rPr>
          <w:rFonts w:cs="Arial"/>
          <w:lang w:val="id-ID"/>
        </w:rPr>
        <w:t>audit stage 1</w:t>
      </w:r>
      <w:r w:rsidRPr="0072704A">
        <w:rPr>
          <w:rFonts w:cs="Arial"/>
          <w:lang w:val="en-GB"/>
        </w:rPr>
        <w:t xml:space="preserve"> are evaluated. </w:t>
      </w:r>
    </w:p>
    <w:p w:rsidR="00123404" w:rsidRPr="0072704A" w:rsidRDefault="00123404" w:rsidP="00BB344F">
      <w:pPr>
        <w:tabs>
          <w:tab w:val="left" w:pos="709"/>
        </w:tabs>
        <w:spacing w:after="60" w:line="360" w:lineRule="auto"/>
        <w:ind w:left="709"/>
        <w:jc w:val="both"/>
        <w:rPr>
          <w:rFonts w:cs="Arial"/>
          <w:lang w:val="en-GB"/>
        </w:rPr>
      </w:pPr>
      <w:r w:rsidRPr="0072704A">
        <w:rPr>
          <w:rFonts w:cs="Arial"/>
          <w:lang w:val="en-GB"/>
        </w:rPr>
        <w:t>Auditor shall provide written report for each audit the report shall be based on relevant guidance provided in ISO 19011. The audit team may identify opportunity for improvement but shall not recommend specific solutions. Ownership of the audit report shall be maintain</w:t>
      </w:r>
      <w:r w:rsidR="00730989">
        <w:rPr>
          <w:rFonts w:cs="Arial"/>
          <w:lang w:val="en-GB"/>
        </w:rPr>
        <w:t>ed</w:t>
      </w:r>
      <w:r w:rsidRPr="0072704A">
        <w:rPr>
          <w:rFonts w:cs="Arial"/>
          <w:lang w:val="en-GB"/>
        </w:rPr>
        <w:t xml:space="preserve"> by Administration.</w:t>
      </w:r>
    </w:p>
    <w:p w:rsidR="00123404" w:rsidRPr="0072704A" w:rsidRDefault="00123404" w:rsidP="00BB344F">
      <w:pPr>
        <w:tabs>
          <w:tab w:val="left" w:pos="426"/>
          <w:tab w:val="left" w:pos="709"/>
        </w:tabs>
        <w:autoSpaceDE w:val="0"/>
        <w:autoSpaceDN w:val="0"/>
        <w:adjustRightInd w:val="0"/>
        <w:spacing w:line="360" w:lineRule="auto"/>
        <w:ind w:left="709"/>
        <w:jc w:val="both"/>
        <w:rPr>
          <w:rFonts w:cs="Arial"/>
          <w:color w:val="FF0000"/>
          <w:lang w:val="id-ID"/>
        </w:rPr>
      </w:pPr>
      <w:r w:rsidRPr="0072704A">
        <w:rPr>
          <w:rFonts w:cs="Arial"/>
          <w:lang w:val="id-ID"/>
        </w:rPr>
        <w:t xml:space="preserve">The report of </w:t>
      </w:r>
      <w:r w:rsidR="00F32CB1" w:rsidRPr="0072704A">
        <w:rPr>
          <w:rFonts w:cs="Arial"/>
          <w:lang w:val="id-ID"/>
        </w:rPr>
        <w:t xml:space="preserve">audit </w:t>
      </w:r>
      <w:r w:rsidRPr="0072704A">
        <w:rPr>
          <w:rFonts w:cs="Arial"/>
          <w:lang w:val="id-ID"/>
        </w:rPr>
        <w:t xml:space="preserve">stage 2 using form </w:t>
      </w:r>
      <w:r w:rsidR="00730989" w:rsidRPr="00730989">
        <w:rPr>
          <w:rFonts w:cs="Arial"/>
          <w:b/>
          <w:lang w:val="id-ID"/>
        </w:rPr>
        <w:t>FMLF-TNI-010 A</w:t>
      </w:r>
      <w:r w:rsidR="00730989">
        <w:rPr>
          <w:rFonts w:cs="Arial"/>
          <w:b/>
          <w:lang w:val="id-ID"/>
        </w:rPr>
        <w:t xml:space="preserve">udit </w:t>
      </w:r>
      <w:r w:rsidR="00730989" w:rsidRPr="00730989">
        <w:rPr>
          <w:rFonts w:cs="Arial"/>
          <w:b/>
          <w:lang w:val="id-ID"/>
        </w:rPr>
        <w:t>Report stage2</w:t>
      </w:r>
    </w:p>
    <w:p w:rsidR="00123404" w:rsidRPr="0072704A" w:rsidRDefault="00123404" w:rsidP="00090CDF">
      <w:pPr>
        <w:numPr>
          <w:ilvl w:val="0"/>
          <w:numId w:val="20"/>
        </w:numPr>
        <w:tabs>
          <w:tab w:val="left" w:pos="709"/>
        </w:tabs>
        <w:spacing w:before="240" w:line="360" w:lineRule="auto"/>
        <w:ind w:hanging="1440"/>
        <w:rPr>
          <w:rFonts w:cs="Arial"/>
          <w:b/>
          <w:lang w:val="id-ID"/>
        </w:rPr>
      </w:pPr>
      <w:r w:rsidRPr="0072704A">
        <w:rPr>
          <w:rFonts w:cs="Arial"/>
          <w:b/>
          <w:lang w:val="id-ID"/>
        </w:rPr>
        <w:t>Audit Finding</w:t>
      </w:r>
    </w:p>
    <w:p w:rsidR="00123404" w:rsidRPr="0072704A" w:rsidRDefault="00123404" w:rsidP="00BB344F">
      <w:pPr>
        <w:spacing w:line="360" w:lineRule="auto"/>
        <w:ind w:left="709"/>
        <w:rPr>
          <w:rFonts w:cs="Arial"/>
          <w:lang w:val="id-ID"/>
        </w:rPr>
      </w:pPr>
      <w:r w:rsidRPr="0072704A">
        <w:rPr>
          <w:rFonts w:cs="Arial"/>
          <w:lang w:val="id-ID"/>
        </w:rPr>
        <w:t>Refer to Management System Certification Procedure PMLF-TNI-02.</w:t>
      </w:r>
    </w:p>
    <w:p w:rsidR="00123404" w:rsidRPr="0072704A" w:rsidRDefault="00123404" w:rsidP="00090CDF">
      <w:pPr>
        <w:numPr>
          <w:ilvl w:val="0"/>
          <w:numId w:val="20"/>
        </w:numPr>
        <w:tabs>
          <w:tab w:val="left" w:pos="709"/>
        </w:tabs>
        <w:spacing w:before="240" w:line="360" w:lineRule="auto"/>
        <w:ind w:hanging="1440"/>
        <w:rPr>
          <w:rFonts w:cs="Arial"/>
          <w:b/>
          <w:lang w:val="id-ID"/>
        </w:rPr>
      </w:pPr>
      <w:r w:rsidRPr="0072704A">
        <w:rPr>
          <w:rFonts w:cs="Arial"/>
          <w:b/>
          <w:lang w:val="id-ID"/>
        </w:rPr>
        <w:t>Certificate and Surveillance</w:t>
      </w:r>
    </w:p>
    <w:p w:rsidR="00123404" w:rsidRPr="0072704A" w:rsidRDefault="00123404" w:rsidP="00BB344F">
      <w:pPr>
        <w:numPr>
          <w:ilvl w:val="0"/>
          <w:numId w:val="21"/>
        </w:numPr>
        <w:tabs>
          <w:tab w:val="left" w:pos="709"/>
        </w:tabs>
        <w:spacing w:line="360" w:lineRule="auto"/>
        <w:ind w:hanging="1429"/>
        <w:rPr>
          <w:rFonts w:cs="Arial"/>
          <w:b/>
          <w:lang w:val="id-ID"/>
        </w:rPr>
      </w:pPr>
      <w:r w:rsidRPr="0072704A">
        <w:rPr>
          <w:rFonts w:cs="Arial"/>
          <w:b/>
          <w:lang w:val="id-ID"/>
        </w:rPr>
        <w:t>Certificate Issue</w:t>
      </w:r>
    </w:p>
    <w:p w:rsidR="00724CA8" w:rsidRPr="006D52DC" w:rsidRDefault="00123404" w:rsidP="006D52DC">
      <w:pPr>
        <w:tabs>
          <w:tab w:val="left" w:pos="709"/>
        </w:tabs>
        <w:spacing w:line="360" w:lineRule="auto"/>
        <w:ind w:left="709"/>
        <w:rPr>
          <w:rFonts w:cs="Arial"/>
        </w:rPr>
      </w:pPr>
      <w:r w:rsidRPr="0072704A">
        <w:rPr>
          <w:rFonts w:cs="Arial"/>
          <w:lang w:val="id-ID"/>
        </w:rPr>
        <w:t>Refer to Management System Certification Procedure PMLF-TNI-02.</w:t>
      </w:r>
    </w:p>
    <w:p w:rsidR="00123404" w:rsidRPr="0072704A" w:rsidRDefault="00123404" w:rsidP="00BB344F">
      <w:pPr>
        <w:numPr>
          <w:ilvl w:val="0"/>
          <w:numId w:val="21"/>
        </w:numPr>
        <w:tabs>
          <w:tab w:val="left" w:pos="709"/>
        </w:tabs>
        <w:spacing w:line="360" w:lineRule="auto"/>
        <w:ind w:hanging="1429"/>
        <w:rPr>
          <w:rFonts w:cs="Arial"/>
          <w:b/>
          <w:lang w:val="id-ID"/>
        </w:rPr>
      </w:pPr>
      <w:r w:rsidRPr="0072704A">
        <w:rPr>
          <w:rFonts w:cs="Arial"/>
          <w:b/>
          <w:lang w:val="id-ID"/>
        </w:rPr>
        <w:t>Certificate</w:t>
      </w:r>
    </w:p>
    <w:p w:rsidR="00123404" w:rsidRPr="0072704A" w:rsidRDefault="00123404" w:rsidP="00BB344F">
      <w:pPr>
        <w:tabs>
          <w:tab w:val="left" w:pos="709"/>
        </w:tabs>
        <w:spacing w:line="360" w:lineRule="auto"/>
        <w:ind w:left="709"/>
        <w:rPr>
          <w:rFonts w:cs="Arial"/>
          <w:lang w:val="id-ID"/>
        </w:rPr>
      </w:pPr>
      <w:r w:rsidRPr="0072704A">
        <w:rPr>
          <w:rFonts w:cs="Arial"/>
          <w:lang w:val="id-ID"/>
        </w:rPr>
        <w:t>Refer to Management System Certification Procedure PMLF-TNI-02.</w:t>
      </w:r>
    </w:p>
    <w:p w:rsidR="00FC541A" w:rsidRPr="00724CA8" w:rsidRDefault="006755FD" w:rsidP="00724CA8">
      <w:pPr>
        <w:tabs>
          <w:tab w:val="left" w:pos="709"/>
        </w:tabs>
        <w:spacing w:after="0" w:line="360" w:lineRule="auto"/>
        <w:ind w:left="709"/>
        <w:jc w:val="both"/>
        <w:rPr>
          <w:rFonts w:cs="Arial"/>
        </w:rPr>
      </w:pPr>
      <w:r w:rsidRPr="0072704A">
        <w:rPr>
          <w:rFonts w:cs="Arial"/>
          <w:lang w:val="id-ID"/>
        </w:rPr>
        <w:lastRenderedPageBreak/>
        <w:t>ISO 37001</w:t>
      </w:r>
      <w:r w:rsidR="00724CA8">
        <w:rPr>
          <w:rFonts w:cs="Arial"/>
        </w:rPr>
        <w:t xml:space="preserve"> </w:t>
      </w:r>
      <w:r w:rsidR="00724CA8">
        <w:rPr>
          <w:rFonts w:cs="Arial"/>
          <w:lang w:val="id-ID"/>
        </w:rPr>
        <w:t>certificate shall identify in detail company’</w:t>
      </w:r>
      <w:r w:rsidR="00724CA8">
        <w:rPr>
          <w:rFonts w:cs="Arial"/>
        </w:rPr>
        <w:t>s business processes which are included within the scope of certificate.</w:t>
      </w:r>
    </w:p>
    <w:p w:rsidR="00724CA8" w:rsidRDefault="00724CA8" w:rsidP="00724CA8">
      <w:pPr>
        <w:tabs>
          <w:tab w:val="left" w:pos="709"/>
        </w:tabs>
        <w:spacing w:before="0" w:line="360" w:lineRule="auto"/>
        <w:ind w:left="709"/>
        <w:jc w:val="both"/>
        <w:rPr>
          <w:rFonts w:cs="Arial"/>
          <w:lang w:val="id-ID"/>
        </w:rPr>
      </w:pPr>
    </w:p>
    <w:p w:rsidR="00724CA8" w:rsidRPr="00724CA8" w:rsidRDefault="0067475D" w:rsidP="00724CA8">
      <w:pPr>
        <w:tabs>
          <w:tab w:val="left" w:pos="709"/>
        </w:tabs>
        <w:spacing w:before="0" w:line="360" w:lineRule="auto"/>
        <w:ind w:left="709"/>
        <w:jc w:val="both"/>
        <w:rPr>
          <w:rFonts w:cs="Arial"/>
        </w:rPr>
      </w:pPr>
      <w:r w:rsidRPr="0072704A">
        <w:rPr>
          <w:rFonts w:cs="Arial"/>
          <w:lang w:val="id-ID"/>
        </w:rPr>
        <w:t xml:space="preserve">If required, PT TUV NORD </w:t>
      </w:r>
      <w:r w:rsidR="00C867B0" w:rsidRPr="0072704A">
        <w:rPr>
          <w:rFonts w:cs="Arial"/>
          <w:lang w:val="id-ID"/>
        </w:rPr>
        <w:t xml:space="preserve">Indonesia will </w:t>
      </w:r>
      <w:r w:rsidRPr="0072704A">
        <w:rPr>
          <w:rFonts w:cs="Arial"/>
          <w:lang w:val="id-ID"/>
        </w:rPr>
        <w:t>reale</w:t>
      </w:r>
      <w:r w:rsidR="00C867B0" w:rsidRPr="0072704A">
        <w:rPr>
          <w:rFonts w:cs="Arial"/>
          <w:lang w:val="id-ID"/>
        </w:rPr>
        <w:t>se</w:t>
      </w:r>
      <w:r w:rsidRPr="0072704A">
        <w:rPr>
          <w:rFonts w:cs="Arial"/>
          <w:lang w:val="id-ID"/>
        </w:rPr>
        <w:t xml:space="preserve"> the i</w:t>
      </w:r>
      <w:r w:rsidR="00C867B0" w:rsidRPr="0072704A">
        <w:rPr>
          <w:rFonts w:cs="Arial"/>
          <w:lang w:val="id-ID"/>
        </w:rPr>
        <w:t>ssued certificate to competent authority</w:t>
      </w:r>
      <w:r w:rsidR="00FC541A" w:rsidRPr="0072704A">
        <w:rPr>
          <w:rFonts w:cs="Arial"/>
          <w:lang w:val="id-ID"/>
        </w:rPr>
        <w:t xml:space="preserve"> base</w:t>
      </w:r>
      <w:r w:rsidR="00724CA8">
        <w:rPr>
          <w:rFonts w:cs="Arial"/>
          <w:lang w:val="id-ID"/>
        </w:rPr>
        <w:t>d on the applicable regulations.</w:t>
      </w:r>
    </w:p>
    <w:p w:rsidR="0067475D" w:rsidRPr="0072704A" w:rsidRDefault="00FC541A" w:rsidP="00FC541A">
      <w:pPr>
        <w:tabs>
          <w:tab w:val="left" w:pos="709"/>
        </w:tabs>
        <w:spacing w:before="0" w:line="360" w:lineRule="auto"/>
        <w:ind w:left="709"/>
        <w:rPr>
          <w:rFonts w:cs="Arial"/>
          <w:lang w:val="id-ID"/>
        </w:rPr>
      </w:pPr>
      <w:r w:rsidRPr="0072704A">
        <w:rPr>
          <w:rFonts w:cs="Arial"/>
          <w:lang w:val="id-ID"/>
        </w:rPr>
        <w:t xml:space="preserve"> </w:t>
      </w:r>
    </w:p>
    <w:p w:rsidR="00123404" w:rsidRPr="0072704A" w:rsidRDefault="00123404" w:rsidP="00BB344F">
      <w:pPr>
        <w:numPr>
          <w:ilvl w:val="0"/>
          <w:numId w:val="21"/>
        </w:numPr>
        <w:tabs>
          <w:tab w:val="left" w:pos="709"/>
        </w:tabs>
        <w:spacing w:line="360" w:lineRule="auto"/>
        <w:ind w:hanging="1429"/>
        <w:rPr>
          <w:rFonts w:cs="Arial"/>
          <w:b/>
          <w:lang w:val="id-ID"/>
        </w:rPr>
      </w:pPr>
      <w:r w:rsidRPr="0072704A">
        <w:rPr>
          <w:rFonts w:cs="Arial"/>
          <w:b/>
          <w:lang w:val="id-ID"/>
        </w:rPr>
        <w:t>Surveillance Audit</w:t>
      </w:r>
    </w:p>
    <w:p w:rsidR="00123404" w:rsidRPr="0072704A" w:rsidRDefault="00123404" w:rsidP="00BB344F">
      <w:pPr>
        <w:tabs>
          <w:tab w:val="left" w:pos="709"/>
        </w:tabs>
        <w:spacing w:line="360" w:lineRule="auto"/>
        <w:ind w:left="709"/>
        <w:rPr>
          <w:rFonts w:cs="Arial"/>
          <w:lang w:val="id-ID"/>
        </w:rPr>
      </w:pPr>
      <w:r w:rsidRPr="0072704A">
        <w:rPr>
          <w:rFonts w:cs="Arial"/>
          <w:lang w:val="id-ID"/>
        </w:rPr>
        <w:t>Refer to Management System Certification Procedure PMLF-TNI-02.</w:t>
      </w:r>
    </w:p>
    <w:p w:rsidR="00123404" w:rsidRPr="0072704A" w:rsidRDefault="00123404" w:rsidP="00BB344F">
      <w:pPr>
        <w:spacing w:after="60" w:line="360" w:lineRule="auto"/>
        <w:ind w:left="709"/>
        <w:jc w:val="both"/>
        <w:rPr>
          <w:rFonts w:cs="Arial"/>
          <w:lang w:val="en-GB"/>
        </w:rPr>
      </w:pPr>
      <w:r w:rsidRPr="0072704A">
        <w:rPr>
          <w:rFonts w:cs="Arial"/>
          <w:lang w:val="en-GB"/>
        </w:rPr>
        <w:t>Inspection of documents will focus on those which have been amended.</w:t>
      </w:r>
      <w:r w:rsidRPr="0072704A">
        <w:rPr>
          <w:rFonts w:cs="Arial"/>
          <w:lang w:val="id-ID"/>
        </w:rPr>
        <w:t xml:space="preserve"> </w:t>
      </w:r>
      <w:r w:rsidRPr="0072704A">
        <w:rPr>
          <w:rFonts w:cs="Arial"/>
          <w:lang w:val="en-GB"/>
        </w:rPr>
        <w:t>The surveillance audit must at least include the following:</w:t>
      </w:r>
    </w:p>
    <w:p w:rsidR="00123404" w:rsidRPr="0072704A" w:rsidRDefault="00123404" w:rsidP="00090CDF">
      <w:pPr>
        <w:numPr>
          <w:ilvl w:val="0"/>
          <w:numId w:val="18"/>
        </w:numPr>
        <w:tabs>
          <w:tab w:val="left" w:pos="993"/>
        </w:tabs>
        <w:spacing w:before="0" w:after="60" w:line="360" w:lineRule="auto"/>
        <w:ind w:left="709" w:firstLine="0"/>
        <w:rPr>
          <w:rFonts w:cs="Arial"/>
          <w:lang w:val="en-GB"/>
        </w:rPr>
      </w:pPr>
      <w:r w:rsidRPr="0072704A">
        <w:rPr>
          <w:rFonts w:cs="Arial"/>
          <w:lang w:val="en-GB"/>
        </w:rPr>
        <w:t>internal audits, management review</w:t>
      </w:r>
    </w:p>
    <w:p w:rsidR="00123404" w:rsidRPr="0072704A" w:rsidRDefault="00123404" w:rsidP="00090CDF">
      <w:pPr>
        <w:numPr>
          <w:ilvl w:val="0"/>
          <w:numId w:val="18"/>
        </w:numPr>
        <w:tabs>
          <w:tab w:val="left" w:pos="993"/>
        </w:tabs>
        <w:spacing w:before="0" w:after="60" w:line="360" w:lineRule="auto"/>
        <w:ind w:left="709" w:firstLine="0"/>
        <w:rPr>
          <w:rFonts w:cs="Arial"/>
          <w:lang w:val="en-GB"/>
        </w:rPr>
      </w:pPr>
      <w:r w:rsidRPr="0072704A">
        <w:rPr>
          <w:rFonts w:cs="Arial"/>
          <w:lang w:val="en-GB"/>
        </w:rPr>
        <w:t>action from previous audit</w:t>
      </w:r>
    </w:p>
    <w:p w:rsidR="00123404" w:rsidRPr="0072704A" w:rsidRDefault="00123404" w:rsidP="00090CDF">
      <w:pPr>
        <w:numPr>
          <w:ilvl w:val="0"/>
          <w:numId w:val="18"/>
        </w:numPr>
        <w:tabs>
          <w:tab w:val="left" w:pos="993"/>
        </w:tabs>
        <w:spacing w:before="0" w:after="60" w:line="360" w:lineRule="auto"/>
        <w:ind w:left="709" w:firstLine="0"/>
        <w:rPr>
          <w:rFonts w:cs="Arial"/>
          <w:lang w:val="en-GB"/>
        </w:rPr>
      </w:pPr>
      <w:r w:rsidRPr="0072704A">
        <w:rPr>
          <w:rFonts w:cs="Arial"/>
          <w:lang w:val="en-GB"/>
        </w:rPr>
        <w:t>handling of complaints</w:t>
      </w:r>
    </w:p>
    <w:p w:rsidR="00123404" w:rsidRPr="0072704A" w:rsidRDefault="00123404" w:rsidP="00090CDF">
      <w:pPr>
        <w:numPr>
          <w:ilvl w:val="0"/>
          <w:numId w:val="18"/>
        </w:numPr>
        <w:tabs>
          <w:tab w:val="left" w:pos="993"/>
        </w:tabs>
        <w:spacing w:before="0" w:after="60" w:line="360" w:lineRule="auto"/>
        <w:ind w:left="709" w:firstLine="0"/>
        <w:rPr>
          <w:rFonts w:cs="Arial"/>
          <w:lang w:val="en-GB"/>
        </w:rPr>
      </w:pPr>
      <w:r w:rsidRPr="0072704A">
        <w:rPr>
          <w:rFonts w:cs="Arial"/>
          <w:lang w:val="en-GB"/>
        </w:rPr>
        <w:t xml:space="preserve">checking effectiveness of </w:t>
      </w:r>
      <w:r w:rsidR="00380B8C" w:rsidRPr="0072704A">
        <w:rPr>
          <w:rFonts w:cs="Arial"/>
          <w:lang w:val="en-GB"/>
        </w:rPr>
        <w:t xml:space="preserve">ISO </w:t>
      </w:r>
      <w:r w:rsidR="005F7ABC">
        <w:rPr>
          <w:rFonts w:cs="Arial"/>
          <w:lang w:val="en-GB"/>
        </w:rPr>
        <w:t>37001</w:t>
      </w:r>
    </w:p>
    <w:p w:rsidR="00123404" w:rsidRPr="0072704A" w:rsidRDefault="00123404" w:rsidP="00090CDF">
      <w:pPr>
        <w:numPr>
          <w:ilvl w:val="0"/>
          <w:numId w:val="18"/>
        </w:numPr>
        <w:tabs>
          <w:tab w:val="left" w:pos="993"/>
        </w:tabs>
        <w:spacing w:before="0" w:after="60" w:line="360" w:lineRule="auto"/>
        <w:ind w:left="709" w:firstLine="0"/>
        <w:rPr>
          <w:rFonts w:cs="Arial"/>
          <w:lang w:val="en-GB"/>
        </w:rPr>
      </w:pPr>
      <w:r w:rsidRPr="0072704A">
        <w:rPr>
          <w:rFonts w:cs="Arial"/>
          <w:lang w:val="en-GB"/>
        </w:rPr>
        <w:t>continuous improvement</w:t>
      </w:r>
    </w:p>
    <w:p w:rsidR="00123404" w:rsidRPr="0072704A" w:rsidRDefault="00123404" w:rsidP="00090CDF">
      <w:pPr>
        <w:numPr>
          <w:ilvl w:val="0"/>
          <w:numId w:val="18"/>
        </w:numPr>
        <w:tabs>
          <w:tab w:val="left" w:pos="993"/>
        </w:tabs>
        <w:spacing w:before="0" w:after="60" w:line="360" w:lineRule="auto"/>
        <w:ind w:left="709" w:firstLine="0"/>
        <w:rPr>
          <w:rFonts w:cs="Arial"/>
          <w:lang w:val="en-GB"/>
        </w:rPr>
      </w:pPr>
      <w:r w:rsidRPr="0072704A">
        <w:rPr>
          <w:rFonts w:cs="Arial"/>
          <w:lang w:val="en-GB"/>
        </w:rPr>
        <w:t>statements on the management of the process</w:t>
      </w:r>
    </w:p>
    <w:p w:rsidR="00123404" w:rsidRPr="0072704A" w:rsidRDefault="00123404" w:rsidP="00090CDF">
      <w:pPr>
        <w:numPr>
          <w:ilvl w:val="0"/>
          <w:numId w:val="18"/>
        </w:numPr>
        <w:tabs>
          <w:tab w:val="left" w:pos="993"/>
        </w:tabs>
        <w:spacing w:before="0" w:after="60" w:line="360" w:lineRule="auto"/>
        <w:ind w:left="709" w:firstLine="0"/>
        <w:rPr>
          <w:rFonts w:cs="Arial"/>
          <w:lang w:val="en-GB"/>
        </w:rPr>
      </w:pPr>
      <w:r w:rsidRPr="0072704A">
        <w:rPr>
          <w:rFonts w:cs="Arial"/>
          <w:lang w:val="en-GB"/>
        </w:rPr>
        <w:t xml:space="preserve">amendments to the </w:t>
      </w:r>
      <w:r w:rsidR="00380B8C" w:rsidRPr="0072704A">
        <w:rPr>
          <w:rFonts w:cs="Arial"/>
          <w:lang w:val="en-GB"/>
        </w:rPr>
        <w:t xml:space="preserve">ISO </w:t>
      </w:r>
      <w:r w:rsidR="005F7ABC">
        <w:rPr>
          <w:rFonts w:cs="Arial"/>
          <w:lang w:val="en-GB"/>
        </w:rPr>
        <w:t>37001</w:t>
      </w:r>
    </w:p>
    <w:p w:rsidR="00123404" w:rsidRPr="0072704A" w:rsidRDefault="00123404" w:rsidP="00090CDF">
      <w:pPr>
        <w:numPr>
          <w:ilvl w:val="0"/>
          <w:numId w:val="18"/>
        </w:numPr>
        <w:tabs>
          <w:tab w:val="left" w:pos="993"/>
        </w:tabs>
        <w:spacing w:before="0" w:after="60" w:line="360" w:lineRule="auto"/>
        <w:ind w:left="709" w:firstLine="0"/>
        <w:rPr>
          <w:rFonts w:cs="Arial"/>
          <w:lang w:val="en-GB"/>
        </w:rPr>
      </w:pPr>
      <w:r w:rsidRPr="0072704A">
        <w:rPr>
          <w:rFonts w:cs="Arial"/>
          <w:lang w:val="en-GB"/>
        </w:rPr>
        <w:t>use of the logo</w:t>
      </w:r>
    </w:p>
    <w:p w:rsidR="00123404" w:rsidRPr="0072704A" w:rsidRDefault="00123404" w:rsidP="00BB344F">
      <w:pPr>
        <w:tabs>
          <w:tab w:val="left" w:pos="709"/>
        </w:tabs>
        <w:spacing w:line="360" w:lineRule="auto"/>
        <w:ind w:left="709"/>
        <w:jc w:val="both"/>
        <w:rPr>
          <w:rFonts w:cs="Arial"/>
          <w:lang w:val="id-ID"/>
        </w:rPr>
      </w:pPr>
      <w:r w:rsidRPr="0072704A">
        <w:rPr>
          <w:rFonts w:cs="Arial"/>
          <w:lang w:val="en-GB"/>
        </w:rPr>
        <w:t xml:space="preserve">Surveillance and re-certification audits must be concluded </w:t>
      </w:r>
      <w:r w:rsidR="00EC516A">
        <w:rPr>
          <w:rFonts w:cs="Arial"/>
          <w:lang w:val="en-GB"/>
        </w:rPr>
        <w:t xml:space="preserve">within a window of +/- 90 days </w:t>
      </w:r>
      <w:r w:rsidRPr="0072704A">
        <w:rPr>
          <w:rFonts w:cs="Arial"/>
          <w:lang w:val="en-GB"/>
        </w:rPr>
        <w:t>- calculated from the day of the initial certification.</w:t>
      </w:r>
    </w:p>
    <w:p w:rsidR="00123404" w:rsidRPr="0072704A" w:rsidRDefault="00123404" w:rsidP="00090CDF">
      <w:pPr>
        <w:numPr>
          <w:ilvl w:val="0"/>
          <w:numId w:val="20"/>
        </w:numPr>
        <w:tabs>
          <w:tab w:val="left" w:pos="709"/>
        </w:tabs>
        <w:spacing w:before="240" w:line="360" w:lineRule="auto"/>
        <w:ind w:hanging="1440"/>
        <w:rPr>
          <w:rFonts w:cs="Arial"/>
          <w:b/>
          <w:lang w:val="id-ID"/>
        </w:rPr>
      </w:pPr>
      <w:r w:rsidRPr="0072704A">
        <w:rPr>
          <w:rFonts w:cs="Arial"/>
          <w:b/>
          <w:lang w:val="id-ID"/>
        </w:rPr>
        <w:t>Suspend and Withdrawn of Certificate</w:t>
      </w:r>
    </w:p>
    <w:p w:rsidR="00123404" w:rsidRPr="0072704A" w:rsidRDefault="00123404" w:rsidP="00BB344F">
      <w:pPr>
        <w:tabs>
          <w:tab w:val="left" w:pos="709"/>
        </w:tabs>
        <w:spacing w:line="360" w:lineRule="auto"/>
        <w:ind w:left="709"/>
        <w:rPr>
          <w:rFonts w:cs="Arial"/>
          <w:lang w:val="id-ID"/>
        </w:rPr>
      </w:pPr>
      <w:r w:rsidRPr="0072704A">
        <w:rPr>
          <w:rFonts w:cs="Arial"/>
          <w:lang w:val="id-ID"/>
        </w:rPr>
        <w:t>Refer to Management System Certification Procedure PMLF-TNI-02.</w:t>
      </w:r>
    </w:p>
    <w:p w:rsidR="00123404" w:rsidRPr="0072704A" w:rsidRDefault="00123404" w:rsidP="00090CDF">
      <w:pPr>
        <w:numPr>
          <w:ilvl w:val="0"/>
          <w:numId w:val="20"/>
        </w:numPr>
        <w:tabs>
          <w:tab w:val="left" w:pos="709"/>
        </w:tabs>
        <w:spacing w:before="240" w:line="360" w:lineRule="auto"/>
        <w:ind w:hanging="1440"/>
        <w:rPr>
          <w:rFonts w:cs="Arial"/>
          <w:b/>
          <w:lang w:val="id-ID"/>
        </w:rPr>
      </w:pPr>
      <w:r w:rsidRPr="0072704A">
        <w:rPr>
          <w:rFonts w:cs="Arial"/>
          <w:b/>
          <w:lang w:val="id-ID"/>
        </w:rPr>
        <w:t>Recertification Audit</w:t>
      </w:r>
    </w:p>
    <w:p w:rsidR="00123404" w:rsidRPr="0072704A" w:rsidRDefault="00123404" w:rsidP="00BB344F">
      <w:pPr>
        <w:tabs>
          <w:tab w:val="left" w:pos="709"/>
        </w:tabs>
        <w:spacing w:line="360" w:lineRule="auto"/>
        <w:ind w:left="709"/>
        <w:rPr>
          <w:rFonts w:cs="Arial"/>
          <w:lang w:val="id-ID"/>
        </w:rPr>
      </w:pPr>
      <w:r w:rsidRPr="0072704A">
        <w:rPr>
          <w:rFonts w:cs="Arial"/>
          <w:lang w:val="id-ID"/>
        </w:rPr>
        <w:t>Refer to Management System Certification Procedure PMLF-TNI-02.</w:t>
      </w:r>
    </w:p>
    <w:p w:rsidR="00123404" w:rsidRPr="0072704A" w:rsidRDefault="00123404" w:rsidP="00BB344F">
      <w:pPr>
        <w:pStyle w:val="BodyText3"/>
        <w:spacing w:line="360" w:lineRule="auto"/>
        <w:ind w:left="709"/>
        <w:jc w:val="both"/>
        <w:rPr>
          <w:rFonts w:ascii="Arial" w:hAnsi="Arial"/>
          <w:b w:val="0"/>
          <w:szCs w:val="22"/>
          <w:lang w:val="en-GB"/>
        </w:rPr>
      </w:pPr>
      <w:r w:rsidRPr="0072704A">
        <w:rPr>
          <w:rFonts w:ascii="Arial" w:hAnsi="Arial"/>
          <w:b w:val="0"/>
          <w:szCs w:val="22"/>
          <w:lang w:val="id-ID"/>
        </w:rPr>
        <w:lastRenderedPageBreak/>
        <w:t>T</w:t>
      </w:r>
      <w:r w:rsidRPr="0072704A">
        <w:rPr>
          <w:rFonts w:ascii="Arial" w:hAnsi="Arial"/>
          <w:b w:val="0"/>
          <w:szCs w:val="22"/>
          <w:lang w:val="en-GB"/>
        </w:rPr>
        <w:t>he recertification audit must be carried out before the certificate expires.</w:t>
      </w:r>
      <w:r w:rsidRPr="0072704A">
        <w:rPr>
          <w:rFonts w:ascii="Arial" w:hAnsi="Arial"/>
          <w:b w:val="0"/>
          <w:szCs w:val="22"/>
          <w:lang w:val="id-ID"/>
        </w:rPr>
        <w:t xml:space="preserve"> </w:t>
      </w:r>
      <w:r w:rsidRPr="0072704A">
        <w:rPr>
          <w:rFonts w:ascii="Arial" w:hAnsi="Arial"/>
          <w:b w:val="0"/>
          <w:szCs w:val="22"/>
          <w:lang w:val="en-GB"/>
        </w:rPr>
        <w:t xml:space="preserve">All requirements will be audited. This includes inspection of the </w:t>
      </w:r>
      <w:r w:rsidR="006755FD" w:rsidRPr="0072704A">
        <w:rPr>
          <w:rFonts w:ascii="Arial" w:hAnsi="Arial"/>
          <w:b w:val="0"/>
          <w:szCs w:val="22"/>
          <w:lang w:val="en-GB"/>
        </w:rPr>
        <w:t>ISO 37001</w:t>
      </w:r>
      <w:r w:rsidR="00EC516A">
        <w:rPr>
          <w:rFonts w:ascii="Arial" w:hAnsi="Arial"/>
          <w:b w:val="0"/>
          <w:szCs w:val="22"/>
          <w:lang w:val="en-GB"/>
        </w:rPr>
        <w:t xml:space="preserve"> </w:t>
      </w:r>
      <w:r w:rsidRPr="0072704A">
        <w:rPr>
          <w:rFonts w:ascii="Arial" w:hAnsi="Arial"/>
          <w:b w:val="0"/>
          <w:szCs w:val="22"/>
          <w:lang w:val="en-GB"/>
        </w:rPr>
        <w:t>documentation and an audit on site which will take into account the previous surveillance audits throughout the period of the certificate. Particular areas of focus are:</w:t>
      </w:r>
    </w:p>
    <w:p w:rsidR="00123404" w:rsidRPr="0072704A" w:rsidRDefault="00123404" w:rsidP="00090CDF">
      <w:pPr>
        <w:pStyle w:val="BodyText3"/>
        <w:widowControl w:val="0"/>
        <w:numPr>
          <w:ilvl w:val="0"/>
          <w:numId w:val="19"/>
        </w:numPr>
        <w:tabs>
          <w:tab w:val="left" w:pos="993"/>
        </w:tabs>
        <w:spacing w:line="360" w:lineRule="auto"/>
        <w:ind w:left="993" w:hanging="284"/>
        <w:jc w:val="both"/>
        <w:rPr>
          <w:rFonts w:ascii="Arial" w:hAnsi="Arial"/>
          <w:b w:val="0"/>
          <w:szCs w:val="22"/>
          <w:lang w:val="en-GB"/>
        </w:rPr>
      </w:pPr>
      <w:r w:rsidRPr="0072704A">
        <w:rPr>
          <w:rFonts w:ascii="Arial" w:hAnsi="Arial"/>
          <w:b w:val="0"/>
          <w:szCs w:val="22"/>
          <w:lang w:val="en-GB"/>
        </w:rPr>
        <w:t xml:space="preserve">The effectiveness of the interrelationship of all the processes in the </w:t>
      </w:r>
      <w:r w:rsidR="006755FD" w:rsidRPr="0072704A">
        <w:rPr>
          <w:rFonts w:ascii="Arial" w:hAnsi="Arial"/>
          <w:b w:val="0"/>
          <w:szCs w:val="22"/>
          <w:lang w:val="en-GB"/>
        </w:rPr>
        <w:t>ISO 37001</w:t>
      </w:r>
      <w:r w:rsidR="00EC516A">
        <w:rPr>
          <w:rFonts w:ascii="Arial" w:hAnsi="Arial"/>
          <w:b w:val="0"/>
          <w:szCs w:val="22"/>
          <w:lang w:val="en-GB"/>
        </w:rPr>
        <w:t xml:space="preserve"> </w:t>
      </w:r>
      <w:r w:rsidRPr="0072704A">
        <w:rPr>
          <w:rFonts w:ascii="Arial" w:hAnsi="Arial"/>
          <w:b w:val="0"/>
          <w:szCs w:val="22"/>
          <w:lang w:val="en-GB"/>
        </w:rPr>
        <w:t>system</w:t>
      </w:r>
    </w:p>
    <w:p w:rsidR="00123404" w:rsidRPr="0072704A" w:rsidRDefault="00123404" w:rsidP="00BB344F">
      <w:pPr>
        <w:pStyle w:val="BodyText3"/>
        <w:widowControl w:val="0"/>
        <w:numPr>
          <w:ilvl w:val="0"/>
          <w:numId w:val="19"/>
        </w:numPr>
        <w:tabs>
          <w:tab w:val="left" w:pos="993"/>
        </w:tabs>
        <w:spacing w:line="360" w:lineRule="auto"/>
        <w:ind w:left="993" w:hanging="284"/>
        <w:jc w:val="both"/>
        <w:rPr>
          <w:rFonts w:ascii="Arial" w:hAnsi="Arial"/>
          <w:b w:val="0"/>
          <w:szCs w:val="22"/>
          <w:lang w:val="en-GB"/>
        </w:rPr>
      </w:pPr>
      <w:r w:rsidRPr="0072704A">
        <w:rPr>
          <w:rFonts w:ascii="Arial" w:hAnsi="Arial"/>
          <w:b w:val="0"/>
          <w:szCs w:val="22"/>
          <w:lang w:val="en-GB"/>
        </w:rPr>
        <w:t xml:space="preserve">The effectiveness of the </w:t>
      </w:r>
      <w:r w:rsidR="006755FD" w:rsidRPr="0072704A">
        <w:rPr>
          <w:rFonts w:ascii="Arial" w:hAnsi="Arial"/>
          <w:b w:val="0"/>
          <w:szCs w:val="22"/>
          <w:lang w:val="en-GB"/>
        </w:rPr>
        <w:t>ISO 37001</w:t>
      </w:r>
      <w:r w:rsidR="00EC516A">
        <w:rPr>
          <w:rFonts w:ascii="Arial" w:hAnsi="Arial"/>
          <w:b w:val="0"/>
          <w:szCs w:val="22"/>
          <w:lang w:val="en-GB"/>
        </w:rPr>
        <w:t xml:space="preserve"> </w:t>
      </w:r>
      <w:r w:rsidRPr="0072704A">
        <w:rPr>
          <w:rFonts w:ascii="Arial" w:hAnsi="Arial"/>
          <w:b w:val="0"/>
          <w:szCs w:val="22"/>
          <w:lang w:val="en-GB"/>
        </w:rPr>
        <w:t>in its entirety with regard to internal and external amendments.</w:t>
      </w:r>
    </w:p>
    <w:p w:rsidR="00123404" w:rsidRPr="0072704A" w:rsidRDefault="00123404" w:rsidP="00090CDF">
      <w:pPr>
        <w:pStyle w:val="BodyText3"/>
        <w:widowControl w:val="0"/>
        <w:numPr>
          <w:ilvl w:val="0"/>
          <w:numId w:val="19"/>
        </w:numPr>
        <w:tabs>
          <w:tab w:val="left" w:pos="993"/>
        </w:tabs>
        <w:spacing w:line="360" w:lineRule="auto"/>
        <w:ind w:left="993" w:hanging="284"/>
        <w:jc w:val="both"/>
        <w:rPr>
          <w:rFonts w:ascii="Arial" w:hAnsi="Arial"/>
          <w:b w:val="0"/>
          <w:szCs w:val="22"/>
          <w:lang w:val="en-GB"/>
        </w:rPr>
      </w:pPr>
      <w:r w:rsidRPr="0072704A">
        <w:rPr>
          <w:rFonts w:ascii="Arial" w:hAnsi="Arial"/>
          <w:b w:val="0"/>
          <w:szCs w:val="22"/>
          <w:lang w:val="en-GB"/>
        </w:rPr>
        <w:t xml:space="preserve">Obligation to enhance the effectiveness and constantly improve the </w:t>
      </w:r>
      <w:r w:rsidR="00380B8C" w:rsidRPr="0072704A">
        <w:rPr>
          <w:rFonts w:ascii="Arial" w:hAnsi="Arial"/>
          <w:b w:val="0"/>
          <w:szCs w:val="22"/>
          <w:lang w:val="en-GB"/>
        </w:rPr>
        <w:t xml:space="preserve">ISO </w:t>
      </w:r>
      <w:r w:rsidR="00EC516A">
        <w:rPr>
          <w:rFonts w:ascii="Arial" w:hAnsi="Arial"/>
          <w:b w:val="0"/>
          <w:szCs w:val="22"/>
          <w:lang w:val="en-GB"/>
        </w:rPr>
        <w:t>37001.</w:t>
      </w:r>
    </w:p>
    <w:p w:rsidR="00123404" w:rsidRPr="0072704A" w:rsidRDefault="00123404" w:rsidP="00090CDF">
      <w:pPr>
        <w:tabs>
          <w:tab w:val="left" w:pos="709"/>
        </w:tabs>
        <w:spacing w:line="360" w:lineRule="auto"/>
        <w:ind w:left="709"/>
        <w:jc w:val="both"/>
        <w:rPr>
          <w:rFonts w:cs="Arial"/>
          <w:lang w:val="id-ID"/>
        </w:rPr>
      </w:pPr>
      <w:r w:rsidRPr="0072704A">
        <w:rPr>
          <w:rFonts w:cs="Arial"/>
          <w:lang w:val="en-GB"/>
        </w:rPr>
        <w:t xml:space="preserve">Whether the </w:t>
      </w:r>
      <w:r w:rsidR="006755FD" w:rsidRPr="0072704A">
        <w:rPr>
          <w:rFonts w:cs="Arial"/>
          <w:lang w:val="en-GB"/>
        </w:rPr>
        <w:t>ISO 37001</w:t>
      </w:r>
      <w:r w:rsidR="00EC516A">
        <w:rPr>
          <w:rFonts w:cs="Arial"/>
          <w:lang w:val="en-GB"/>
        </w:rPr>
        <w:t xml:space="preserve"> </w:t>
      </w:r>
      <w:r w:rsidRPr="0072704A">
        <w:rPr>
          <w:rFonts w:cs="Arial"/>
          <w:lang w:val="en-GB"/>
        </w:rPr>
        <w:t>in practice actually contributes to the realisation of company policy and aims / vision.</w:t>
      </w:r>
    </w:p>
    <w:p w:rsidR="00123404" w:rsidRPr="0072704A" w:rsidRDefault="00123404" w:rsidP="00090CDF">
      <w:pPr>
        <w:numPr>
          <w:ilvl w:val="0"/>
          <w:numId w:val="20"/>
        </w:numPr>
        <w:tabs>
          <w:tab w:val="left" w:pos="709"/>
        </w:tabs>
        <w:spacing w:before="240" w:line="360" w:lineRule="auto"/>
        <w:ind w:hanging="1440"/>
        <w:rPr>
          <w:rFonts w:cs="Arial"/>
          <w:b/>
          <w:lang w:val="id-ID"/>
        </w:rPr>
      </w:pPr>
      <w:r w:rsidRPr="0072704A">
        <w:rPr>
          <w:rFonts w:cs="Arial"/>
          <w:b/>
          <w:lang w:val="id-ID"/>
        </w:rPr>
        <w:t>Expanding / Reduction Audit</w:t>
      </w:r>
    </w:p>
    <w:p w:rsidR="00123404" w:rsidRPr="0072704A" w:rsidRDefault="00123404" w:rsidP="00BB344F">
      <w:pPr>
        <w:tabs>
          <w:tab w:val="left" w:pos="709"/>
        </w:tabs>
        <w:spacing w:line="360" w:lineRule="auto"/>
        <w:ind w:left="709"/>
        <w:rPr>
          <w:rFonts w:cs="Arial"/>
          <w:lang w:val="id-ID"/>
        </w:rPr>
      </w:pPr>
      <w:r w:rsidRPr="0072704A">
        <w:rPr>
          <w:rFonts w:cs="Arial"/>
          <w:lang w:val="id-ID"/>
        </w:rPr>
        <w:t>Refer to Management System Certification Procedure PMLF-TNI-02.</w:t>
      </w:r>
    </w:p>
    <w:p w:rsidR="00123404" w:rsidRPr="0072704A" w:rsidRDefault="00123404" w:rsidP="00090CDF">
      <w:pPr>
        <w:tabs>
          <w:tab w:val="left" w:pos="709"/>
        </w:tabs>
        <w:spacing w:line="360" w:lineRule="auto"/>
        <w:ind w:left="709"/>
        <w:jc w:val="both"/>
        <w:rPr>
          <w:rFonts w:cs="Arial"/>
          <w:lang w:val="id-ID"/>
        </w:rPr>
      </w:pPr>
      <w:r w:rsidRPr="0072704A">
        <w:rPr>
          <w:rFonts w:cs="Arial"/>
          <w:lang w:val="en-GB"/>
        </w:rPr>
        <w:t xml:space="preserve">If the scope of the existing certificate is to be extended this can be achieved with an extension audit. The extension audit can be carried out as part of a surveillance audit, </w:t>
      </w:r>
      <w:r w:rsidRPr="0072704A">
        <w:rPr>
          <w:rFonts w:cs="Arial"/>
          <w:lang w:val="id-ID"/>
        </w:rPr>
        <w:t>recertification</w:t>
      </w:r>
      <w:r w:rsidRPr="0072704A">
        <w:rPr>
          <w:rFonts w:cs="Arial"/>
          <w:lang w:val="en-GB"/>
        </w:rPr>
        <w:t xml:space="preserve"> audit or at a time on its own. This does not affect the period of validity of a certificate.</w:t>
      </w:r>
    </w:p>
    <w:p w:rsidR="00123404" w:rsidRPr="0072704A" w:rsidRDefault="00123404" w:rsidP="00090CDF">
      <w:pPr>
        <w:numPr>
          <w:ilvl w:val="0"/>
          <w:numId w:val="20"/>
        </w:numPr>
        <w:tabs>
          <w:tab w:val="left" w:pos="709"/>
        </w:tabs>
        <w:spacing w:before="240" w:line="360" w:lineRule="auto"/>
        <w:ind w:hanging="1440"/>
        <w:rPr>
          <w:rFonts w:cs="Arial"/>
          <w:b/>
          <w:lang w:val="id-ID"/>
        </w:rPr>
      </w:pPr>
      <w:r w:rsidRPr="0072704A">
        <w:rPr>
          <w:rFonts w:cs="Arial"/>
          <w:b/>
          <w:lang w:val="id-ID"/>
        </w:rPr>
        <w:t>Short - Notice Audit</w:t>
      </w:r>
    </w:p>
    <w:p w:rsidR="00123404" w:rsidRPr="0072704A" w:rsidRDefault="00123404" w:rsidP="00BB344F">
      <w:pPr>
        <w:tabs>
          <w:tab w:val="left" w:pos="709"/>
        </w:tabs>
        <w:spacing w:line="360" w:lineRule="auto"/>
        <w:ind w:left="709"/>
        <w:rPr>
          <w:rFonts w:cs="Arial"/>
          <w:lang w:val="id-ID"/>
        </w:rPr>
      </w:pPr>
      <w:r w:rsidRPr="0072704A">
        <w:rPr>
          <w:rFonts w:cs="Arial"/>
          <w:lang w:val="id-ID"/>
        </w:rPr>
        <w:t>Refer to Management System Certification Procedure PMLF-TNI-02.</w:t>
      </w:r>
    </w:p>
    <w:p w:rsidR="00123404" w:rsidRPr="0072704A" w:rsidRDefault="00123404" w:rsidP="00090CDF">
      <w:pPr>
        <w:numPr>
          <w:ilvl w:val="0"/>
          <w:numId w:val="20"/>
        </w:numPr>
        <w:tabs>
          <w:tab w:val="left" w:pos="709"/>
        </w:tabs>
        <w:spacing w:before="240" w:line="360" w:lineRule="auto"/>
        <w:ind w:hanging="1440"/>
        <w:rPr>
          <w:rFonts w:cs="Arial"/>
          <w:b/>
          <w:lang w:val="id-ID"/>
        </w:rPr>
      </w:pPr>
      <w:bookmarkStart w:id="22" w:name="_Toc62550059"/>
      <w:bookmarkStart w:id="23" w:name="_Toc49318864"/>
      <w:r w:rsidRPr="0072704A">
        <w:rPr>
          <w:rFonts w:cs="Arial"/>
          <w:b/>
        </w:rPr>
        <w:t>Transfer of certificates from other Certification Bodies</w:t>
      </w:r>
      <w:bookmarkEnd w:id="22"/>
      <w:bookmarkEnd w:id="23"/>
    </w:p>
    <w:p w:rsidR="00123404" w:rsidRPr="0072704A" w:rsidRDefault="00123404" w:rsidP="00BB344F">
      <w:pPr>
        <w:tabs>
          <w:tab w:val="left" w:pos="709"/>
        </w:tabs>
        <w:spacing w:line="360" w:lineRule="auto"/>
        <w:ind w:left="709"/>
        <w:rPr>
          <w:rFonts w:cs="Arial"/>
          <w:lang w:val="id-ID"/>
        </w:rPr>
      </w:pPr>
      <w:r w:rsidRPr="0072704A">
        <w:rPr>
          <w:rFonts w:cs="Arial"/>
          <w:lang w:val="id-ID"/>
        </w:rPr>
        <w:t>Refer to Management System Certification Procedure PMLF-TNI-02.</w:t>
      </w:r>
    </w:p>
    <w:p w:rsidR="00123404" w:rsidRPr="0072704A" w:rsidRDefault="00123404" w:rsidP="00090CDF">
      <w:pPr>
        <w:numPr>
          <w:ilvl w:val="0"/>
          <w:numId w:val="20"/>
        </w:numPr>
        <w:tabs>
          <w:tab w:val="left" w:pos="709"/>
        </w:tabs>
        <w:spacing w:before="240" w:line="360" w:lineRule="auto"/>
        <w:ind w:hanging="1440"/>
        <w:rPr>
          <w:rFonts w:cs="Arial"/>
          <w:b/>
          <w:lang w:val="id-ID"/>
        </w:rPr>
      </w:pPr>
      <w:proofErr w:type="spellStart"/>
      <w:r w:rsidRPr="0072704A">
        <w:rPr>
          <w:rFonts w:cs="Arial"/>
          <w:b/>
          <w:lang w:val="fr-FR"/>
        </w:rPr>
        <w:t>Multisite</w:t>
      </w:r>
      <w:proofErr w:type="spellEnd"/>
      <w:r w:rsidRPr="0072704A">
        <w:rPr>
          <w:rFonts w:cs="Arial"/>
          <w:b/>
          <w:lang w:val="fr-FR"/>
        </w:rPr>
        <w:t xml:space="preserve"> </w:t>
      </w:r>
      <w:r w:rsidRPr="0072704A">
        <w:rPr>
          <w:rFonts w:cs="Arial"/>
          <w:b/>
          <w:lang w:val="id-ID"/>
        </w:rPr>
        <w:t>C</w:t>
      </w:r>
      <w:proofErr w:type="spellStart"/>
      <w:r w:rsidRPr="0072704A">
        <w:rPr>
          <w:rFonts w:cs="Arial"/>
          <w:b/>
        </w:rPr>
        <w:t>ertification</w:t>
      </w:r>
      <w:proofErr w:type="spellEnd"/>
      <w:r w:rsidRPr="0072704A">
        <w:rPr>
          <w:rFonts w:cs="Arial"/>
          <w:b/>
          <w:lang w:val="fr-FR"/>
        </w:rPr>
        <w:t xml:space="preserve"> </w:t>
      </w:r>
    </w:p>
    <w:p w:rsidR="00123404" w:rsidRPr="0072704A" w:rsidRDefault="00EC516A" w:rsidP="00FA027C">
      <w:pPr>
        <w:tabs>
          <w:tab w:val="left" w:pos="709"/>
        </w:tabs>
        <w:spacing w:line="360" w:lineRule="auto"/>
        <w:ind w:left="709"/>
        <w:jc w:val="both"/>
        <w:rPr>
          <w:rFonts w:cs="Arial"/>
          <w:lang w:val="id-ID"/>
        </w:rPr>
      </w:pPr>
      <w:r>
        <w:rPr>
          <w:rFonts w:cs="Arial"/>
          <w:lang w:val="en-GB"/>
        </w:rPr>
        <w:t xml:space="preserve">Multisite certification </w:t>
      </w:r>
      <w:r w:rsidR="00FA027C">
        <w:rPr>
          <w:rFonts w:cs="Arial"/>
          <w:lang w:val="en-GB"/>
        </w:rPr>
        <w:t>for</w:t>
      </w:r>
      <w:r>
        <w:rPr>
          <w:rFonts w:cs="Arial"/>
          <w:lang w:val="en-GB"/>
        </w:rPr>
        <w:t xml:space="preserve"> ISO 37001:2016</w:t>
      </w:r>
      <w:r w:rsidR="00371CE3">
        <w:rPr>
          <w:rFonts w:cs="Arial"/>
          <w:lang w:val="en-GB"/>
        </w:rPr>
        <w:t xml:space="preserve"> as pe</w:t>
      </w:r>
      <w:r w:rsidR="00FA027C">
        <w:rPr>
          <w:rFonts w:cs="Arial"/>
          <w:lang w:val="en-GB"/>
        </w:rPr>
        <w:t>r DPLS 28 year 2017</w:t>
      </w:r>
      <w:r w:rsidR="00371CE3">
        <w:rPr>
          <w:rFonts w:cs="Arial"/>
          <w:lang w:val="en-GB"/>
        </w:rPr>
        <w:t xml:space="preserve"> is not applicable.</w:t>
      </w:r>
    </w:p>
    <w:p w:rsidR="00123404" w:rsidRPr="0072704A" w:rsidRDefault="00123404" w:rsidP="00090CDF">
      <w:pPr>
        <w:numPr>
          <w:ilvl w:val="0"/>
          <w:numId w:val="20"/>
        </w:numPr>
        <w:tabs>
          <w:tab w:val="left" w:pos="709"/>
        </w:tabs>
        <w:spacing w:before="240" w:line="360" w:lineRule="auto"/>
        <w:ind w:hanging="1440"/>
        <w:rPr>
          <w:rFonts w:cs="Arial"/>
          <w:b/>
          <w:lang w:val="id-ID"/>
        </w:rPr>
      </w:pPr>
      <w:proofErr w:type="spellStart"/>
      <w:r w:rsidRPr="0072704A">
        <w:rPr>
          <w:rFonts w:cs="Arial"/>
          <w:b/>
          <w:lang w:val="fr-FR"/>
        </w:rPr>
        <w:lastRenderedPageBreak/>
        <w:t>Operational</w:t>
      </w:r>
      <w:proofErr w:type="spellEnd"/>
      <w:r w:rsidRPr="0072704A">
        <w:rPr>
          <w:rFonts w:cs="Arial"/>
          <w:b/>
          <w:lang w:val="id-ID"/>
        </w:rPr>
        <w:t xml:space="preserve"> Control</w:t>
      </w:r>
    </w:p>
    <w:p w:rsidR="00123404" w:rsidRPr="0072704A" w:rsidRDefault="00123404" w:rsidP="00BB344F">
      <w:pPr>
        <w:tabs>
          <w:tab w:val="left" w:pos="709"/>
        </w:tabs>
        <w:spacing w:line="360" w:lineRule="auto"/>
        <w:ind w:left="709"/>
        <w:rPr>
          <w:rFonts w:cs="Arial"/>
          <w:lang w:val="id-ID"/>
        </w:rPr>
      </w:pPr>
      <w:r w:rsidRPr="0072704A">
        <w:rPr>
          <w:rFonts w:cs="Arial"/>
          <w:lang w:val="id-ID"/>
        </w:rPr>
        <w:t>Refer to Management System Certification Procedure PMLF-TNI-02.</w:t>
      </w:r>
    </w:p>
    <w:p w:rsidR="00123404" w:rsidRPr="0072704A" w:rsidRDefault="00123404" w:rsidP="00090CDF">
      <w:pPr>
        <w:numPr>
          <w:ilvl w:val="0"/>
          <w:numId w:val="20"/>
        </w:numPr>
        <w:tabs>
          <w:tab w:val="left" w:pos="709"/>
        </w:tabs>
        <w:spacing w:before="240" w:line="360" w:lineRule="auto"/>
        <w:ind w:hanging="1440"/>
        <w:rPr>
          <w:rFonts w:cs="Arial"/>
          <w:b/>
          <w:noProof/>
        </w:rPr>
      </w:pPr>
      <w:r w:rsidRPr="0072704A">
        <w:rPr>
          <w:rFonts w:cs="Arial"/>
          <w:b/>
          <w:bCs/>
          <w:noProof/>
          <w:lang w:val="id-ID"/>
        </w:rPr>
        <w:t>Integrated M</w:t>
      </w:r>
      <w:r w:rsidRPr="0072704A">
        <w:rPr>
          <w:rFonts w:cs="Arial"/>
          <w:b/>
          <w:bCs/>
          <w:noProof/>
        </w:rPr>
        <w:t xml:space="preserve">anagement </w:t>
      </w:r>
      <w:r w:rsidRPr="0072704A">
        <w:rPr>
          <w:rFonts w:cs="Arial"/>
          <w:b/>
          <w:bCs/>
          <w:noProof/>
          <w:lang w:val="id-ID"/>
        </w:rPr>
        <w:t>S</w:t>
      </w:r>
      <w:r w:rsidRPr="0072704A">
        <w:rPr>
          <w:rFonts w:cs="Arial"/>
          <w:b/>
          <w:bCs/>
          <w:noProof/>
        </w:rPr>
        <w:t xml:space="preserve">ystem </w:t>
      </w:r>
    </w:p>
    <w:p w:rsidR="00123404" w:rsidRPr="0072704A" w:rsidRDefault="00123404" w:rsidP="00BB344F">
      <w:pPr>
        <w:numPr>
          <w:ilvl w:val="0"/>
          <w:numId w:val="23"/>
        </w:numPr>
        <w:tabs>
          <w:tab w:val="left" w:pos="709"/>
        </w:tabs>
        <w:spacing w:before="0" w:after="0" w:line="360" w:lineRule="auto"/>
        <w:ind w:left="709" w:hanging="709"/>
        <w:jc w:val="both"/>
        <w:rPr>
          <w:rFonts w:cs="Arial"/>
        </w:rPr>
      </w:pPr>
      <w:r w:rsidRPr="0072704A">
        <w:rPr>
          <w:rFonts w:cs="Arial"/>
          <w:bCs/>
        </w:rPr>
        <w:t>Audit of Integrated Management System</w:t>
      </w:r>
      <w:r w:rsidRPr="0072704A">
        <w:rPr>
          <w:rFonts w:cs="Arial"/>
          <w:lang w:val="id-ID"/>
        </w:rPr>
        <w:t xml:space="preserve"> is</w:t>
      </w:r>
      <w:r w:rsidRPr="0072704A">
        <w:rPr>
          <w:rFonts w:cs="Arial"/>
        </w:rPr>
        <w:t xml:space="preserve"> </w:t>
      </w:r>
      <w:r w:rsidRPr="0072704A">
        <w:rPr>
          <w:rFonts w:cs="Arial"/>
          <w:lang w:val="id-ID"/>
        </w:rPr>
        <w:t>a</w:t>
      </w:r>
      <w:r w:rsidRPr="0072704A">
        <w:rPr>
          <w:rFonts w:cs="Arial"/>
        </w:rPr>
        <w:t>n audit of an organization’s management system against two or more sets of audit criteria/standards conducted at the same time</w:t>
      </w:r>
      <w:r w:rsidRPr="0072704A">
        <w:rPr>
          <w:rFonts w:cs="Arial"/>
          <w:lang w:val="id-ID"/>
        </w:rPr>
        <w:t xml:space="preserve">. </w:t>
      </w:r>
      <w:r w:rsidRPr="0072704A">
        <w:rPr>
          <w:rFonts w:cs="Arial"/>
          <w:noProof/>
          <w:lang w:val="en-GB"/>
        </w:rPr>
        <w:t xml:space="preserve">The </w:t>
      </w:r>
      <w:r w:rsidR="006755FD" w:rsidRPr="0072704A">
        <w:rPr>
          <w:rFonts w:cs="Arial"/>
          <w:noProof/>
          <w:lang w:val="id-ID"/>
        </w:rPr>
        <w:t>ISO 37001</w:t>
      </w:r>
      <w:r w:rsidR="006A59BF">
        <w:rPr>
          <w:rFonts w:cs="Arial"/>
          <w:noProof/>
        </w:rPr>
        <w:t xml:space="preserve"> </w:t>
      </w:r>
      <w:r w:rsidRPr="0072704A">
        <w:rPr>
          <w:rFonts w:cs="Arial"/>
          <w:noProof/>
          <w:lang w:val="en-GB"/>
        </w:rPr>
        <w:t>audit can be combined with audit</w:t>
      </w:r>
      <w:r w:rsidR="00401BBC">
        <w:rPr>
          <w:rFonts w:cs="Arial"/>
          <w:noProof/>
          <w:lang w:val="en-GB"/>
        </w:rPr>
        <w:t xml:space="preserve">s of other management systems </w:t>
      </w:r>
      <w:r w:rsidR="00401BBC" w:rsidRPr="00401BBC">
        <w:rPr>
          <w:rFonts w:cs="Arial"/>
          <w:i/>
          <w:noProof/>
          <w:lang w:val="en-GB"/>
        </w:rPr>
        <w:t>(ISO 9001 and ISO 14001).</w:t>
      </w:r>
      <w:r w:rsidR="00401BBC">
        <w:rPr>
          <w:rFonts w:cs="Arial"/>
          <w:noProof/>
          <w:lang w:val="en-GB"/>
        </w:rPr>
        <w:t xml:space="preserve"> </w:t>
      </w:r>
      <w:r w:rsidRPr="0072704A">
        <w:rPr>
          <w:rFonts w:cs="Arial"/>
          <w:noProof/>
          <w:lang w:val="en-GB"/>
        </w:rPr>
        <w:t xml:space="preserve">All the elements important to an </w:t>
      </w:r>
      <w:r w:rsidR="006755FD" w:rsidRPr="0072704A">
        <w:rPr>
          <w:rFonts w:cs="Arial"/>
          <w:noProof/>
          <w:lang w:val="id-ID"/>
        </w:rPr>
        <w:t>ISO 37001</w:t>
      </w:r>
      <w:r w:rsidR="006A59BF">
        <w:rPr>
          <w:rFonts w:cs="Arial"/>
          <w:noProof/>
        </w:rPr>
        <w:t xml:space="preserve"> </w:t>
      </w:r>
      <w:r w:rsidRPr="0072704A">
        <w:rPr>
          <w:rFonts w:cs="Arial"/>
          <w:noProof/>
          <w:lang w:val="en-GB"/>
        </w:rPr>
        <w:t>shall appear clearly, and be readily identifiable, in the audit reports.</w:t>
      </w:r>
    </w:p>
    <w:p w:rsidR="00123404" w:rsidRPr="0072704A" w:rsidRDefault="00123404" w:rsidP="00090CDF">
      <w:pPr>
        <w:tabs>
          <w:tab w:val="left" w:pos="709"/>
        </w:tabs>
        <w:spacing w:line="360" w:lineRule="auto"/>
        <w:ind w:left="709"/>
        <w:jc w:val="both"/>
        <w:rPr>
          <w:rFonts w:cs="Arial"/>
          <w:noProof/>
          <w:lang w:val="id-ID"/>
        </w:rPr>
      </w:pPr>
      <w:r w:rsidRPr="0072704A">
        <w:rPr>
          <w:rFonts w:cs="Arial"/>
          <w:noProof/>
          <w:lang w:val="id-ID"/>
        </w:rPr>
        <w:tab/>
      </w:r>
      <w:r w:rsidRPr="0072704A">
        <w:rPr>
          <w:rFonts w:cs="Arial"/>
        </w:rPr>
        <w:t>Audit plans cover all areas and activities applicable to each management system standard/specification covered by the scope of the audit and are addressed by competent auditor(s).</w:t>
      </w:r>
    </w:p>
    <w:p w:rsidR="00123404" w:rsidRPr="0072704A" w:rsidRDefault="00123404" w:rsidP="00BB344F">
      <w:pPr>
        <w:numPr>
          <w:ilvl w:val="0"/>
          <w:numId w:val="23"/>
        </w:numPr>
        <w:tabs>
          <w:tab w:val="left" w:pos="709"/>
        </w:tabs>
        <w:spacing w:before="0" w:after="0" w:line="360" w:lineRule="auto"/>
        <w:ind w:left="709" w:hanging="709"/>
        <w:jc w:val="both"/>
        <w:rPr>
          <w:rFonts w:cs="Arial"/>
        </w:rPr>
      </w:pPr>
      <w:r w:rsidRPr="0072704A">
        <w:rPr>
          <w:rFonts w:cs="Arial"/>
        </w:rPr>
        <w:t>The audit team as a whole shall satisfy the competence requirements, for each technical area, as relevant for each management system standard/specification covered by the scope of the audit of an IMS</w:t>
      </w:r>
      <w:r w:rsidRPr="0072704A">
        <w:rPr>
          <w:rFonts w:cs="Arial"/>
          <w:lang w:val="id-ID"/>
        </w:rPr>
        <w:t xml:space="preserve"> (Integrated Management System)</w:t>
      </w:r>
      <w:r w:rsidRPr="0072704A">
        <w:rPr>
          <w:rFonts w:cs="Arial"/>
        </w:rPr>
        <w:t xml:space="preserve">. </w:t>
      </w:r>
    </w:p>
    <w:p w:rsidR="00123404" w:rsidRPr="0072704A" w:rsidRDefault="00123404" w:rsidP="00090CDF">
      <w:pPr>
        <w:numPr>
          <w:ilvl w:val="0"/>
          <w:numId w:val="23"/>
        </w:numPr>
        <w:tabs>
          <w:tab w:val="left" w:pos="709"/>
        </w:tabs>
        <w:spacing w:after="0" w:line="360" w:lineRule="auto"/>
        <w:ind w:left="709" w:hanging="709"/>
        <w:jc w:val="both"/>
        <w:rPr>
          <w:rFonts w:cs="Arial"/>
          <w:noProof/>
          <w:lang w:val="id-ID"/>
        </w:rPr>
      </w:pPr>
      <w:r w:rsidRPr="0072704A">
        <w:rPr>
          <w:rFonts w:cs="Arial"/>
        </w:rPr>
        <w:t>The audit shall be managed by a team leader, competent in at least one of the audited standards/specifications.</w:t>
      </w:r>
    </w:p>
    <w:p w:rsidR="00123404" w:rsidRPr="0072704A" w:rsidRDefault="00123404" w:rsidP="00090CDF">
      <w:pPr>
        <w:numPr>
          <w:ilvl w:val="0"/>
          <w:numId w:val="23"/>
        </w:numPr>
        <w:tabs>
          <w:tab w:val="left" w:pos="709"/>
        </w:tabs>
        <w:spacing w:after="0" w:line="360" w:lineRule="auto"/>
        <w:ind w:left="709" w:hanging="709"/>
        <w:jc w:val="both"/>
        <w:rPr>
          <w:rFonts w:cs="Arial"/>
        </w:rPr>
      </w:pPr>
      <w:r w:rsidRPr="0072704A">
        <w:rPr>
          <w:rFonts w:cs="Arial"/>
        </w:rPr>
        <w:t>To determine the audit time for an</w:t>
      </w:r>
      <w:bookmarkStart w:id="24" w:name="_GoBack"/>
      <w:bookmarkEnd w:id="24"/>
      <w:r w:rsidRPr="0072704A">
        <w:rPr>
          <w:rFonts w:cs="Arial"/>
        </w:rPr>
        <w:t xml:space="preserve"> audit of an IMS</w:t>
      </w:r>
      <w:r w:rsidRPr="0072704A">
        <w:rPr>
          <w:rFonts w:cs="Arial"/>
          <w:lang w:val="id-ID"/>
        </w:rPr>
        <w:t xml:space="preserve"> </w:t>
      </w:r>
      <w:r w:rsidRPr="0072704A">
        <w:rPr>
          <w:rFonts w:cs="Arial"/>
        </w:rPr>
        <w:t>covering two or more management system standards</w:t>
      </w:r>
      <w:r w:rsidRPr="0072704A">
        <w:rPr>
          <w:rFonts w:cs="Arial"/>
          <w:lang w:val="id-ID"/>
        </w:rPr>
        <w:t xml:space="preserve"> </w:t>
      </w:r>
      <w:r w:rsidRPr="0072704A">
        <w:rPr>
          <w:rFonts w:cs="Arial"/>
        </w:rPr>
        <w:t>e.g. A + B + C</w:t>
      </w:r>
      <w:r w:rsidRPr="0072704A">
        <w:rPr>
          <w:rFonts w:cs="Arial"/>
          <w:lang w:val="id-ID"/>
        </w:rPr>
        <w:t xml:space="preserve">, </w:t>
      </w:r>
      <w:r w:rsidRPr="0072704A">
        <w:rPr>
          <w:rFonts w:cs="Arial"/>
        </w:rPr>
        <w:t>calculate the required audit time for each management system standard separately</w:t>
      </w:r>
      <w:r w:rsidRPr="0072704A">
        <w:rPr>
          <w:rFonts w:cs="Arial"/>
          <w:lang w:val="id-ID"/>
        </w:rPr>
        <w:t xml:space="preserve"> (</w:t>
      </w:r>
      <w:r w:rsidRPr="0072704A">
        <w:rPr>
          <w:rFonts w:cs="Arial"/>
        </w:rPr>
        <w:t xml:space="preserve">applying all relevant factors provided for by the relevant application documents and/or scheme rules for each standard, </w:t>
      </w:r>
      <w:r w:rsidRPr="006A59BF">
        <w:rPr>
          <w:rFonts w:cs="Arial"/>
          <w:i/>
        </w:rPr>
        <w:t>e.g.</w:t>
      </w:r>
      <w:r w:rsidRPr="0072704A">
        <w:rPr>
          <w:rFonts w:cs="Arial"/>
        </w:rPr>
        <w:t>, IAF MD5, ISO/TS 22003, ISO/IEC 27006);</w:t>
      </w:r>
    </w:p>
    <w:p w:rsidR="00123404" w:rsidRPr="0072704A" w:rsidRDefault="00123404" w:rsidP="00090CDF">
      <w:pPr>
        <w:numPr>
          <w:ilvl w:val="0"/>
          <w:numId w:val="23"/>
        </w:numPr>
        <w:tabs>
          <w:tab w:val="left" w:pos="709"/>
        </w:tabs>
        <w:spacing w:after="0" w:line="360" w:lineRule="auto"/>
        <w:ind w:left="709" w:hanging="709"/>
        <w:jc w:val="both"/>
        <w:rPr>
          <w:rFonts w:cs="Arial"/>
          <w:noProof/>
          <w:lang w:val="id-ID"/>
        </w:rPr>
      </w:pPr>
      <w:r w:rsidRPr="0072704A">
        <w:rPr>
          <w:rFonts w:cs="Arial"/>
          <w:lang w:val="id-ID"/>
        </w:rPr>
        <w:t>C</w:t>
      </w:r>
      <w:proofErr w:type="spellStart"/>
      <w:r w:rsidRPr="0072704A">
        <w:rPr>
          <w:rFonts w:cs="Arial"/>
        </w:rPr>
        <w:t>alculate</w:t>
      </w:r>
      <w:proofErr w:type="spellEnd"/>
      <w:r w:rsidRPr="0072704A">
        <w:rPr>
          <w:rFonts w:cs="Arial"/>
        </w:rPr>
        <w:t xml:space="preserve"> the starting point T for the duration of the audit of the IMS by adding the sum of the individual parts (e.g. T = A + B + C)</w:t>
      </w:r>
    </w:p>
    <w:p w:rsidR="00123404" w:rsidRPr="0072704A" w:rsidRDefault="00123404" w:rsidP="00090CDF">
      <w:pPr>
        <w:numPr>
          <w:ilvl w:val="0"/>
          <w:numId w:val="23"/>
        </w:numPr>
        <w:tabs>
          <w:tab w:val="left" w:pos="709"/>
        </w:tabs>
        <w:spacing w:after="0" w:line="360" w:lineRule="auto"/>
        <w:ind w:left="709" w:hanging="709"/>
        <w:jc w:val="both"/>
        <w:rPr>
          <w:rFonts w:cs="Arial"/>
        </w:rPr>
      </w:pPr>
      <w:r w:rsidRPr="0072704A">
        <w:rPr>
          <w:rFonts w:cs="Arial"/>
          <w:lang w:val="id-ID"/>
        </w:rPr>
        <w:t>Audit</w:t>
      </w:r>
      <w:r w:rsidRPr="0072704A">
        <w:rPr>
          <w:rFonts w:cs="Arial"/>
        </w:rPr>
        <w:t xml:space="preserve"> of an IMS could result in increased time, but where it results in reduction, it shall not exceed 20% from the starting point T</w:t>
      </w:r>
      <w:r w:rsidRPr="0072704A">
        <w:rPr>
          <w:rFonts w:cs="Arial"/>
          <w:lang w:val="id-ID"/>
        </w:rPr>
        <w:t>. Reduction max 20% b</w:t>
      </w:r>
      <w:proofErr w:type="spellStart"/>
      <w:r w:rsidRPr="0072704A">
        <w:rPr>
          <w:rFonts w:cs="Arial"/>
        </w:rPr>
        <w:t>asically</w:t>
      </w:r>
      <w:proofErr w:type="spellEnd"/>
      <w:r w:rsidRPr="0072704A">
        <w:rPr>
          <w:rFonts w:cs="Arial"/>
        </w:rPr>
        <w:t xml:space="preserve"> due to saving of time because of the jointly auditing  of elements like company's policy, </w:t>
      </w:r>
      <w:r w:rsidRPr="0072704A">
        <w:rPr>
          <w:rFonts w:cs="Arial"/>
        </w:rPr>
        <w:lastRenderedPageBreak/>
        <w:t>objectives and program</w:t>
      </w:r>
      <w:proofErr w:type="spellStart"/>
      <w:r w:rsidRPr="0072704A">
        <w:rPr>
          <w:rFonts w:cs="Arial"/>
          <w:lang w:val="fr-BE"/>
        </w:rPr>
        <w:t>mes</w:t>
      </w:r>
      <w:proofErr w:type="spellEnd"/>
      <w:r w:rsidRPr="0072704A">
        <w:rPr>
          <w:rFonts w:cs="Arial"/>
          <w:lang w:val="fr-BE"/>
        </w:rPr>
        <w:t xml:space="preserve">, documentation, </w:t>
      </w:r>
      <w:proofErr w:type="spellStart"/>
      <w:r w:rsidRPr="0072704A">
        <w:rPr>
          <w:rFonts w:cs="Arial"/>
          <w:lang w:val="fr-BE"/>
        </w:rPr>
        <w:t>internal</w:t>
      </w:r>
      <w:proofErr w:type="spellEnd"/>
      <w:r w:rsidRPr="0072704A">
        <w:rPr>
          <w:rFonts w:cs="Arial"/>
          <w:lang w:val="fr-BE"/>
        </w:rPr>
        <w:t xml:space="preserve"> audits, corrective actions,  </w:t>
      </w:r>
      <w:proofErr w:type="spellStart"/>
      <w:r w:rsidRPr="0072704A">
        <w:rPr>
          <w:rFonts w:cs="Arial"/>
        </w:rPr>
        <w:t>managementreview</w:t>
      </w:r>
      <w:proofErr w:type="spellEnd"/>
      <w:r w:rsidRPr="0072704A">
        <w:rPr>
          <w:rFonts w:cs="Arial"/>
        </w:rPr>
        <w:t xml:space="preserve"> as well as jointly performing the </w:t>
      </w:r>
      <w:proofErr w:type="spellStart"/>
      <w:r w:rsidRPr="0072704A">
        <w:rPr>
          <w:rFonts w:cs="Arial"/>
        </w:rPr>
        <w:t>openin</w:t>
      </w:r>
      <w:proofErr w:type="spellEnd"/>
      <w:r w:rsidRPr="0072704A">
        <w:rPr>
          <w:rFonts w:cs="Arial"/>
          <w:lang w:val="id-ID"/>
        </w:rPr>
        <w:t xml:space="preserve">g </w:t>
      </w:r>
      <w:r w:rsidRPr="0072704A">
        <w:rPr>
          <w:rFonts w:cs="Arial"/>
        </w:rPr>
        <w:t>meeting, in-between summary and closing meeting,</w:t>
      </w:r>
    </w:p>
    <w:p w:rsidR="00123404" w:rsidRPr="0072704A" w:rsidRDefault="00123404" w:rsidP="00090CDF">
      <w:pPr>
        <w:numPr>
          <w:ilvl w:val="0"/>
          <w:numId w:val="23"/>
        </w:numPr>
        <w:tabs>
          <w:tab w:val="left" w:pos="709"/>
        </w:tabs>
        <w:spacing w:after="0" w:line="360" w:lineRule="auto"/>
        <w:ind w:left="709" w:hanging="709"/>
        <w:jc w:val="both"/>
        <w:rPr>
          <w:rFonts w:cs="Arial"/>
        </w:rPr>
      </w:pPr>
      <w:r w:rsidRPr="0072704A">
        <w:rPr>
          <w:rFonts w:cs="Arial"/>
        </w:rPr>
        <w:t xml:space="preserve">The </w:t>
      </w:r>
      <w:r w:rsidRPr="0072704A">
        <w:rPr>
          <w:rFonts w:cs="Arial"/>
          <w:lang w:val="id-ID"/>
        </w:rPr>
        <w:t>factors</w:t>
      </w:r>
      <w:r w:rsidRPr="0072704A">
        <w:rPr>
          <w:rFonts w:cs="Arial"/>
        </w:rPr>
        <w:t xml:space="preserve"> for reduction shall include but are not limited to: </w:t>
      </w:r>
    </w:p>
    <w:p w:rsidR="00123404" w:rsidRPr="0072704A" w:rsidRDefault="00123404" w:rsidP="00BB344F">
      <w:pPr>
        <w:pStyle w:val="Default"/>
        <w:numPr>
          <w:ilvl w:val="1"/>
          <w:numId w:val="24"/>
        </w:numPr>
        <w:spacing w:line="360" w:lineRule="auto"/>
        <w:ind w:left="1134" w:hanging="425"/>
        <w:rPr>
          <w:color w:val="auto"/>
          <w:sz w:val="22"/>
          <w:szCs w:val="22"/>
        </w:rPr>
      </w:pPr>
      <w:r w:rsidRPr="0072704A">
        <w:rPr>
          <w:color w:val="auto"/>
          <w:sz w:val="22"/>
          <w:szCs w:val="22"/>
        </w:rPr>
        <w:t>The extent to which the organization’s management system is</w:t>
      </w:r>
      <w:r w:rsidRPr="0072704A">
        <w:rPr>
          <w:color w:val="auto"/>
          <w:sz w:val="22"/>
          <w:szCs w:val="22"/>
          <w:lang w:val="id-ID"/>
        </w:rPr>
        <w:t xml:space="preserve"> </w:t>
      </w:r>
      <w:r w:rsidRPr="0072704A">
        <w:rPr>
          <w:color w:val="auto"/>
          <w:sz w:val="22"/>
          <w:szCs w:val="22"/>
        </w:rPr>
        <w:t xml:space="preserve">integrated; </w:t>
      </w:r>
    </w:p>
    <w:p w:rsidR="00123404" w:rsidRPr="0072704A" w:rsidRDefault="00123404" w:rsidP="00BB344F">
      <w:pPr>
        <w:pStyle w:val="Default"/>
        <w:numPr>
          <w:ilvl w:val="1"/>
          <w:numId w:val="24"/>
        </w:numPr>
        <w:spacing w:line="360" w:lineRule="auto"/>
        <w:ind w:left="1134" w:hanging="425"/>
        <w:rPr>
          <w:color w:val="auto"/>
          <w:sz w:val="22"/>
          <w:szCs w:val="22"/>
        </w:rPr>
      </w:pPr>
      <w:r w:rsidRPr="0072704A">
        <w:rPr>
          <w:color w:val="auto"/>
          <w:sz w:val="22"/>
          <w:szCs w:val="22"/>
        </w:rPr>
        <w:t xml:space="preserve">The ability of the organization’s personnel to respond to questions concerning more than one management systems standard; and </w:t>
      </w:r>
    </w:p>
    <w:p w:rsidR="00123404" w:rsidRPr="0072704A" w:rsidRDefault="00123404" w:rsidP="00BB344F">
      <w:pPr>
        <w:pStyle w:val="Default"/>
        <w:numPr>
          <w:ilvl w:val="1"/>
          <w:numId w:val="24"/>
        </w:numPr>
        <w:spacing w:line="360" w:lineRule="auto"/>
        <w:ind w:left="1134" w:hanging="425"/>
        <w:rPr>
          <w:color w:val="auto"/>
          <w:sz w:val="22"/>
          <w:szCs w:val="22"/>
        </w:rPr>
      </w:pPr>
      <w:r w:rsidRPr="0072704A">
        <w:rPr>
          <w:color w:val="auto"/>
          <w:sz w:val="22"/>
          <w:szCs w:val="22"/>
        </w:rPr>
        <w:t xml:space="preserve">The availability of auditor(s) competent to audit more than one management system standard/specification. </w:t>
      </w:r>
    </w:p>
    <w:p w:rsidR="00123404" w:rsidRPr="0072704A" w:rsidRDefault="00123404" w:rsidP="00090CDF">
      <w:pPr>
        <w:numPr>
          <w:ilvl w:val="0"/>
          <w:numId w:val="23"/>
        </w:numPr>
        <w:tabs>
          <w:tab w:val="left" w:pos="709"/>
        </w:tabs>
        <w:spacing w:after="0" w:line="360" w:lineRule="auto"/>
        <w:ind w:left="709" w:hanging="709"/>
        <w:jc w:val="both"/>
        <w:rPr>
          <w:rFonts w:cs="Arial"/>
        </w:rPr>
      </w:pPr>
      <w:r w:rsidRPr="0072704A">
        <w:rPr>
          <w:rFonts w:cs="Arial"/>
        </w:rPr>
        <w:t xml:space="preserve">The factors for increases shall include but are not limited to: </w:t>
      </w:r>
    </w:p>
    <w:p w:rsidR="00123404" w:rsidRPr="0072704A" w:rsidRDefault="00123404" w:rsidP="00090CDF">
      <w:pPr>
        <w:tabs>
          <w:tab w:val="left" w:pos="709"/>
        </w:tabs>
        <w:spacing w:before="0" w:line="360" w:lineRule="auto"/>
        <w:ind w:left="709"/>
        <w:jc w:val="both"/>
        <w:rPr>
          <w:rFonts w:cs="Arial"/>
          <w:lang w:val="id-ID"/>
        </w:rPr>
      </w:pPr>
      <w:r w:rsidRPr="0072704A">
        <w:rPr>
          <w:rFonts w:cs="Arial"/>
        </w:rPr>
        <w:t xml:space="preserve"> The complexity of the audit of an IMS compared with single man-</w:t>
      </w:r>
      <w:proofErr w:type="spellStart"/>
      <w:r w:rsidRPr="0072704A">
        <w:rPr>
          <w:rFonts w:cs="Arial"/>
        </w:rPr>
        <w:t>agement</w:t>
      </w:r>
      <w:proofErr w:type="spellEnd"/>
      <w:r w:rsidRPr="0072704A">
        <w:rPr>
          <w:rFonts w:cs="Arial"/>
        </w:rPr>
        <w:t xml:space="preserve"> system audits.</w:t>
      </w:r>
    </w:p>
    <w:p w:rsidR="00123404" w:rsidRPr="0072704A" w:rsidRDefault="00123404" w:rsidP="00BB344F">
      <w:pPr>
        <w:numPr>
          <w:ilvl w:val="0"/>
          <w:numId w:val="23"/>
        </w:numPr>
        <w:tabs>
          <w:tab w:val="left" w:pos="709"/>
        </w:tabs>
        <w:spacing w:before="0" w:after="0" w:line="360" w:lineRule="auto"/>
        <w:ind w:left="709" w:hanging="709"/>
        <w:jc w:val="both"/>
        <w:rPr>
          <w:rFonts w:cs="Arial"/>
          <w:noProof/>
          <w:lang w:val="id-ID"/>
        </w:rPr>
      </w:pPr>
      <w:r w:rsidRPr="0072704A">
        <w:rPr>
          <w:rFonts w:cs="Arial"/>
        </w:rPr>
        <w:t>The starting point figure and justification for increase or reduction shall be documented.</w:t>
      </w:r>
    </w:p>
    <w:p w:rsidR="00123404" w:rsidRPr="0072704A" w:rsidRDefault="00123404" w:rsidP="00090CDF">
      <w:pPr>
        <w:numPr>
          <w:ilvl w:val="0"/>
          <w:numId w:val="23"/>
        </w:numPr>
        <w:tabs>
          <w:tab w:val="left" w:pos="851"/>
        </w:tabs>
        <w:spacing w:after="0" w:line="360" w:lineRule="auto"/>
        <w:ind w:left="709" w:hanging="709"/>
        <w:jc w:val="both"/>
        <w:rPr>
          <w:rFonts w:cs="Arial"/>
          <w:noProof/>
          <w:lang w:val="id-ID"/>
        </w:rPr>
      </w:pPr>
      <w:r w:rsidRPr="0072704A">
        <w:rPr>
          <w:rFonts w:cs="Arial"/>
        </w:rPr>
        <w:t>All applicable requirements of each management system standard/specification relevant to the scope of the IMS shall be audited.</w:t>
      </w:r>
    </w:p>
    <w:p w:rsidR="00123404" w:rsidRPr="0072704A" w:rsidRDefault="00123404" w:rsidP="00090CDF">
      <w:pPr>
        <w:numPr>
          <w:ilvl w:val="0"/>
          <w:numId w:val="23"/>
        </w:numPr>
        <w:tabs>
          <w:tab w:val="left" w:pos="709"/>
          <w:tab w:val="left" w:pos="851"/>
        </w:tabs>
        <w:spacing w:after="0" w:line="360" w:lineRule="auto"/>
        <w:ind w:left="709" w:hanging="709"/>
        <w:jc w:val="both"/>
        <w:rPr>
          <w:rFonts w:cs="Arial"/>
          <w:noProof/>
          <w:lang w:val="id-ID"/>
        </w:rPr>
      </w:pPr>
      <w:r w:rsidRPr="0072704A">
        <w:rPr>
          <w:rFonts w:cs="Arial"/>
        </w:rPr>
        <w:t>Audit reports can be integrated or separate, with respect to the management systems audited. Each finding raised in an integrated report shall be traceable to the applicable management system standard(s)/specification(s).</w:t>
      </w:r>
    </w:p>
    <w:p w:rsidR="00123404" w:rsidRPr="0072704A" w:rsidRDefault="00123404" w:rsidP="00090CDF">
      <w:pPr>
        <w:pStyle w:val="Heading1"/>
        <w:numPr>
          <w:ilvl w:val="0"/>
          <w:numId w:val="3"/>
        </w:numPr>
        <w:spacing w:line="360" w:lineRule="auto"/>
        <w:ind w:left="709" w:hanging="709"/>
        <w:rPr>
          <w:rFonts w:cs="Arial"/>
          <w:b w:val="0"/>
          <w:szCs w:val="22"/>
          <w:lang w:val="id-ID"/>
        </w:rPr>
      </w:pPr>
      <w:bookmarkStart w:id="25" w:name="_Toc481589568"/>
      <w:r w:rsidRPr="0072704A">
        <w:rPr>
          <w:rFonts w:cs="Arial"/>
          <w:szCs w:val="22"/>
          <w:lang w:val="id-ID"/>
        </w:rPr>
        <w:t>Applicable</w:t>
      </w:r>
      <w:r w:rsidRPr="0072704A">
        <w:rPr>
          <w:rFonts w:cs="Arial"/>
          <w:szCs w:val="22"/>
        </w:rPr>
        <w:t xml:space="preserve"> </w:t>
      </w:r>
      <w:r w:rsidRPr="0072704A">
        <w:rPr>
          <w:szCs w:val="22"/>
          <w:lang w:val="id-ID"/>
        </w:rPr>
        <w:t>Documents</w:t>
      </w:r>
      <w:bookmarkEnd w:id="25"/>
    </w:p>
    <w:p w:rsidR="00E177EC" w:rsidRDefault="00E177EC" w:rsidP="00312F87">
      <w:pPr>
        <w:numPr>
          <w:ilvl w:val="0"/>
          <w:numId w:val="22"/>
        </w:numPr>
        <w:spacing w:after="60" w:line="240" w:lineRule="auto"/>
        <w:ind w:left="360"/>
        <w:rPr>
          <w:rFonts w:cs="Arial"/>
          <w:color w:val="4472C4" w:themeColor="accent5"/>
        </w:rPr>
      </w:pPr>
      <w:r w:rsidRPr="00E177EC">
        <w:rPr>
          <w:rFonts w:cs="Arial"/>
          <w:color w:val="4472C4" w:themeColor="accent5"/>
        </w:rPr>
        <w:t xml:space="preserve">      </w:t>
      </w:r>
      <w:r>
        <w:rPr>
          <w:rFonts w:cs="Arial"/>
          <w:color w:val="4472C4" w:themeColor="accent5"/>
        </w:rPr>
        <w:t xml:space="preserve">PMLF-TNI-002 </w:t>
      </w:r>
      <w:proofErr w:type="spellStart"/>
      <w:r w:rsidR="00312F87">
        <w:rPr>
          <w:rFonts w:cs="Arial"/>
          <w:color w:val="4472C4" w:themeColor="accent5"/>
        </w:rPr>
        <w:t>Managerment</w:t>
      </w:r>
      <w:proofErr w:type="spellEnd"/>
      <w:r w:rsidR="00312F87">
        <w:rPr>
          <w:rFonts w:cs="Arial"/>
          <w:color w:val="4472C4" w:themeColor="accent5"/>
        </w:rPr>
        <w:t xml:space="preserve"> System Certification Procedure</w:t>
      </w:r>
    </w:p>
    <w:p w:rsidR="00703F1B" w:rsidRDefault="00703F1B" w:rsidP="00703F1B">
      <w:pPr>
        <w:numPr>
          <w:ilvl w:val="0"/>
          <w:numId w:val="22"/>
        </w:numPr>
        <w:spacing w:after="60" w:line="240" w:lineRule="auto"/>
        <w:ind w:hanging="720"/>
        <w:rPr>
          <w:rFonts w:cs="Arial"/>
          <w:color w:val="4472C4" w:themeColor="accent5"/>
        </w:rPr>
      </w:pPr>
      <w:r w:rsidRPr="00703F1B">
        <w:rPr>
          <w:rFonts w:cs="Arial"/>
          <w:color w:val="4472C4" w:themeColor="accent5"/>
        </w:rPr>
        <w:t>PL-TNI-001 Rev 2 Annex 1</w:t>
      </w:r>
      <w:r>
        <w:rPr>
          <w:rFonts w:cs="Arial"/>
          <w:color w:val="4472C4" w:themeColor="accent5"/>
        </w:rPr>
        <w:t xml:space="preserve"> </w:t>
      </w:r>
      <w:r w:rsidRPr="00703F1B">
        <w:rPr>
          <w:rFonts w:cs="Arial"/>
          <w:color w:val="4472C4" w:themeColor="accent5"/>
        </w:rPr>
        <w:t>Reference values for the calculation of quotations Management System Certification ISO 14001</w:t>
      </w:r>
    </w:p>
    <w:p w:rsidR="00123404" w:rsidRPr="00E177EC" w:rsidRDefault="00E80E61" w:rsidP="00312F87">
      <w:pPr>
        <w:numPr>
          <w:ilvl w:val="0"/>
          <w:numId w:val="22"/>
        </w:numPr>
        <w:tabs>
          <w:tab w:val="left" w:pos="720"/>
        </w:tabs>
        <w:spacing w:after="60" w:line="240" w:lineRule="auto"/>
        <w:ind w:hanging="720"/>
        <w:rPr>
          <w:rFonts w:cs="Arial"/>
          <w:color w:val="4472C4" w:themeColor="accent5"/>
        </w:rPr>
      </w:pPr>
      <w:r w:rsidRPr="00E177EC">
        <w:rPr>
          <w:rFonts w:cs="Arial"/>
          <w:color w:val="4472C4" w:themeColor="accent5"/>
        </w:rPr>
        <w:t>FMLF-TNI-015 rev.04 Questioner-Application for Certification of MS</w:t>
      </w:r>
    </w:p>
    <w:p w:rsidR="00E177EC" w:rsidRPr="00E177EC" w:rsidRDefault="00E177EC" w:rsidP="00312F87">
      <w:pPr>
        <w:pStyle w:val="ListParagraph"/>
        <w:numPr>
          <w:ilvl w:val="0"/>
          <w:numId w:val="22"/>
        </w:numPr>
        <w:tabs>
          <w:tab w:val="left" w:pos="709"/>
        </w:tabs>
        <w:spacing w:before="120" w:after="60"/>
        <w:ind w:hanging="720"/>
        <w:jc w:val="both"/>
        <w:rPr>
          <w:rFonts w:ascii="Arial" w:eastAsia="Calibri" w:hAnsi="Arial"/>
          <w:color w:val="4472C4" w:themeColor="accent5"/>
          <w:sz w:val="22"/>
          <w:szCs w:val="22"/>
        </w:rPr>
      </w:pPr>
      <w:r w:rsidRPr="00E177EC">
        <w:rPr>
          <w:rFonts w:ascii="Arial" w:eastAsia="Calibri" w:hAnsi="Arial"/>
          <w:color w:val="4472C4" w:themeColor="accent5"/>
          <w:sz w:val="22"/>
          <w:szCs w:val="22"/>
        </w:rPr>
        <w:t xml:space="preserve">FMLF-TNI-007A Audit plan stage 1 </w:t>
      </w:r>
    </w:p>
    <w:p w:rsidR="00E177EC" w:rsidRPr="00E177EC" w:rsidRDefault="00E177EC" w:rsidP="00312F87">
      <w:pPr>
        <w:pStyle w:val="ListParagraph"/>
        <w:numPr>
          <w:ilvl w:val="0"/>
          <w:numId w:val="22"/>
        </w:numPr>
        <w:tabs>
          <w:tab w:val="left" w:pos="709"/>
        </w:tabs>
        <w:spacing w:before="120" w:after="60"/>
        <w:ind w:hanging="720"/>
        <w:jc w:val="both"/>
        <w:rPr>
          <w:rFonts w:ascii="Arial" w:eastAsia="Calibri" w:hAnsi="Arial"/>
          <w:color w:val="4472C4" w:themeColor="accent5"/>
          <w:sz w:val="22"/>
          <w:szCs w:val="22"/>
        </w:rPr>
      </w:pPr>
      <w:r w:rsidRPr="00E177EC">
        <w:rPr>
          <w:rFonts w:ascii="Arial" w:eastAsia="Calibri" w:hAnsi="Arial"/>
          <w:color w:val="4472C4" w:themeColor="accent5"/>
          <w:sz w:val="22"/>
          <w:szCs w:val="22"/>
        </w:rPr>
        <w:t>FMLF-TNI-007B Audit plan stage 2.</w:t>
      </w:r>
    </w:p>
    <w:p w:rsidR="00E177EC" w:rsidRPr="00E177EC" w:rsidRDefault="00E177EC" w:rsidP="00312F87">
      <w:pPr>
        <w:numPr>
          <w:ilvl w:val="0"/>
          <w:numId w:val="22"/>
        </w:numPr>
        <w:spacing w:after="60" w:line="240" w:lineRule="auto"/>
        <w:ind w:hanging="720"/>
        <w:rPr>
          <w:rFonts w:cs="Arial"/>
          <w:color w:val="4472C4" w:themeColor="accent5"/>
        </w:rPr>
      </w:pPr>
      <w:r w:rsidRPr="00E177EC">
        <w:rPr>
          <w:rFonts w:cs="Arial"/>
          <w:color w:val="4472C4" w:themeColor="accent5"/>
        </w:rPr>
        <w:t>FMLF-TNI-009 Audit Report stage 1.</w:t>
      </w:r>
    </w:p>
    <w:p w:rsidR="00E177EC" w:rsidRDefault="00E177EC" w:rsidP="00312F87">
      <w:pPr>
        <w:numPr>
          <w:ilvl w:val="0"/>
          <w:numId w:val="22"/>
        </w:numPr>
        <w:spacing w:after="60" w:line="240" w:lineRule="auto"/>
        <w:ind w:hanging="720"/>
        <w:rPr>
          <w:rFonts w:cs="Arial"/>
          <w:color w:val="4472C4" w:themeColor="accent5"/>
        </w:rPr>
      </w:pPr>
      <w:r w:rsidRPr="00E177EC">
        <w:rPr>
          <w:rFonts w:cs="Arial"/>
          <w:color w:val="4472C4" w:themeColor="accent5"/>
        </w:rPr>
        <w:t>FMLF-TNI-010 Audit Report stage 2.</w:t>
      </w:r>
    </w:p>
    <w:p w:rsidR="00BB344F" w:rsidRPr="00703F1B" w:rsidRDefault="00312F87" w:rsidP="00703F1B">
      <w:pPr>
        <w:numPr>
          <w:ilvl w:val="0"/>
          <w:numId w:val="22"/>
        </w:numPr>
        <w:spacing w:after="60" w:line="240" w:lineRule="auto"/>
        <w:ind w:hanging="720"/>
        <w:rPr>
          <w:rFonts w:cs="Arial"/>
          <w:color w:val="4472C4" w:themeColor="accent5"/>
        </w:rPr>
      </w:pPr>
      <w:r w:rsidRPr="002D2207">
        <w:rPr>
          <w:rFonts w:cs="Arial"/>
          <w:color w:val="4472C4" w:themeColor="accent5"/>
        </w:rPr>
        <w:lastRenderedPageBreak/>
        <w:t>FMLF-TNI-074</w:t>
      </w:r>
      <w:r w:rsidRPr="00312F87">
        <w:rPr>
          <w:rFonts w:cs="Arial"/>
          <w:color w:val="4472C4" w:themeColor="accent5"/>
        </w:rPr>
        <w:t xml:space="preserve"> </w:t>
      </w:r>
      <w:proofErr w:type="gramStart"/>
      <w:r w:rsidRPr="00312F87">
        <w:rPr>
          <w:rFonts w:cs="Arial"/>
          <w:color w:val="4472C4" w:themeColor="accent5"/>
        </w:rPr>
        <w:t>rev</w:t>
      </w:r>
      <w:proofErr w:type="gramEnd"/>
      <w:r w:rsidRPr="00312F87">
        <w:rPr>
          <w:rFonts w:cs="Arial"/>
          <w:color w:val="4472C4" w:themeColor="accent5"/>
        </w:rPr>
        <w:t xml:space="preserve"> 04 Quotation form</w:t>
      </w:r>
      <w:r>
        <w:rPr>
          <w:rFonts w:cs="Arial"/>
          <w:color w:val="4472C4" w:themeColor="accent5"/>
        </w:rPr>
        <w:t xml:space="preserve"> and its annexes.</w:t>
      </w:r>
    </w:p>
    <w:sectPr w:rsidR="00BB344F" w:rsidRPr="00703F1B" w:rsidSect="00B736BF">
      <w:headerReference w:type="even" r:id="rId27"/>
      <w:footerReference w:type="default" r:id="rId28"/>
      <w:headerReference w:type="first" r:id="rId29"/>
      <w:pgSz w:w="11907" w:h="16840" w:code="9"/>
      <w:pgMar w:top="1701" w:right="1418" w:bottom="1418" w:left="1701" w:header="720" w:footer="35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59" w:rsidRDefault="00723259" w:rsidP="00AE7F4D">
      <w:pPr>
        <w:spacing w:after="0" w:line="240" w:lineRule="auto"/>
      </w:pPr>
      <w:r>
        <w:separator/>
      </w:r>
    </w:p>
  </w:endnote>
  <w:endnote w:type="continuationSeparator" w:id="0">
    <w:p w:rsidR="00723259" w:rsidRDefault="00723259" w:rsidP="00AE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775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02"/>
      <w:gridCol w:w="4502"/>
    </w:tblGrid>
    <w:tr w:rsidR="007752FD" w:rsidRPr="001B60C2" w:rsidTr="000607C2">
      <w:trPr>
        <w:trHeight w:val="340"/>
      </w:trPr>
      <w:tc>
        <w:tcPr>
          <w:tcW w:w="4502" w:type="dxa"/>
          <w:tcBorders>
            <w:bottom w:val="single" w:sz="8" w:space="0" w:color="808080"/>
          </w:tcBorders>
          <w:shd w:val="clear" w:color="auto" w:fill="auto"/>
          <w:vAlign w:val="center"/>
        </w:tcPr>
        <w:p w:rsidR="007752FD" w:rsidRPr="00B736BF" w:rsidRDefault="007752FD" w:rsidP="000607C2">
          <w:pPr>
            <w:pStyle w:val="Footer"/>
            <w:spacing w:before="0"/>
            <w:rPr>
              <w:rFonts w:ascii="Arial Narrow" w:hAnsi="Arial Narrow" w:cs="Arial"/>
              <w:sz w:val="16"/>
              <w:szCs w:val="16"/>
            </w:rPr>
          </w:pPr>
        </w:p>
      </w:tc>
      <w:tc>
        <w:tcPr>
          <w:tcW w:w="4502" w:type="dxa"/>
          <w:tcBorders>
            <w:bottom w:val="single" w:sz="8" w:space="0" w:color="808080"/>
          </w:tcBorders>
          <w:shd w:val="clear" w:color="auto" w:fill="auto"/>
          <w:vAlign w:val="center"/>
        </w:tcPr>
        <w:p w:rsidR="007752FD" w:rsidRPr="001B60C2" w:rsidRDefault="007752FD" w:rsidP="000607C2">
          <w:pPr>
            <w:pStyle w:val="Footer"/>
            <w:spacing w:before="0"/>
            <w:jc w:val="right"/>
            <w:rPr>
              <w:rFonts w:ascii="Arial Narrow" w:hAnsi="Arial Narrow" w:cs="Arial"/>
              <w:sz w:val="20"/>
              <w:szCs w:val="20"/>
            </w:rPr>
          </w:pPr>
        </w:p>
      </w:tc>
    </w:tr>
    <w:tr w:rsidR="007752FD" w:rsidRPr="001B60C2" w:rsidTr="000607C2">
      <w:trPr>
        <w:trHeight w:val="567"/>
      </w:trPr>
      <w:tc>
        <w:tcPr>
          <w:tcW w:w="9004"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752FD" w:rsidRPr="001B60C2" w:rsidRDefault="007752FD" w:rsidP="000607C2">
          <w:pPr>
            <w:pStyle w:val="Footer"/>
            <w:spacing w:before="0"/>
            <w:jc w:val="center"/>
            <w:rPr>
              <w:rFonts w:ascii="Arial Narrow" w:hAnsi="Arial Narrow" w:cs="Arial"/>
              <w:color w:val="FF0000"/>
              <w:sz w:val="16"/>
              <w:szCs w:val="16"/>
            </w:rPr>
          </w:pPr>
          <w:proofErr w:type="spellStart"/>
          <w:r w:rsidRPr="005049CA">
            <w:rPr>
              <w:rFonts w:ascii="Arial Narrow" w:hAnsi="Arial Narrow" w:cs="Arial"/>
              <w:color w:val="FF0000"/>
              <w:sz w:val="16"/>
              <w:szCs w:val="16"/>
            </w:rPr>
            <w:t>Dokumen</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ini</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digunakan</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untu</w:t>
          </w:r>
          <w:r>
            <w:rPr>
              <w:rFonts w:ascii="Arial Narrow" w:hAnsi="Arial Narrow" w:cs="Arial"/>
              <w:color w:val="FF0000"/>
              <w:sz w:val="16"/>
              <w:szCs w:val="16"/>
            </w:rPr>
            <w:t>k</w:t>
          </w:r>
          <w:proofErr w:type="spellEnd"/>
          <w:r>
            <w:rPr>
              <w:rFonts w:ascii="Arial Narrow" w:hAnsi="Arial Narrow" w:cs="Arial"/>
              <w:color w:val="FF0000"/>
              <w:sz w:val="16"/>
              <w:szCs w:val="16"/>
            </w:rPr>
            <w:t xml:space="preserve"> </w:t>
          </w:r>
          <w:proofErr w:type="spellStart"/>
          <w:r>
            <w:rPr>
              <w:rFonts w:ascii="Arial Narrow" w:hAnsi="Arial Narrow" w:cs="Arial"/>
              <w:color w:val="FF0000"/>
              <w:sz w:val="16"/>
              <w:szCs w:val="16"/>
            </w:rPr>
            <w:t>keperluan</w:t>
          </w:r>
          <w:proofErr w:type="spellEnd"/>
          <w:r>
            <w:rPr>
              <w:rFonts w:ascii="Arial Narrow" w:hAnsi="Arial Narrow" w:cs="Arial"/>
              <w:color w:val="FF0000"/>
              <w:sz w:val="16"/>
              <w:szCs w:val="16"/>
            </w:rPr>
            <w:t xml:space="preserve"> internal PT. TÜV NORD</w:t>
          </w:r>
          <w:r w:rsidRPr="005049CA">
            <w:rPr>
              <w:rFonts w:ascii="Arial Narrow" w:hAnsi="Arial Narrow" w:cs="Arial"/>
              <w:color w:val="FF0000"/>
              <w:sz w:val="16"/>
              <w:szCs w:val="16"/>
            </w:rPr>
            <w:t xml:space="preserve"> Indonesia, </w:t>
          </w:r>
          <w:proofErr w:type="spellStart"/>
          <w:r w:rsidRPr="005049CA">
            <w:rPr>
              <w:rFonts w:ascii="Arial Narrow" w:hAnsi="Arial Narrow" w:cs="Arial"/>
              <w:color w:val="FF0000"/>
              <w:sz w:val="16"/>
              <w:szCs w:val="16"/>
            </w:rPr>
            <w:t>Dokumen</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Cetak</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Asli</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ha</w:t>
          </w:r>
          <w:r>
            <w:rPr>
              <w:rFonts w:ascii="Arial Narrow" w:hAnsi="Arial Narrow" w:cs="Arial"/>
              <w:color w:val="FF0000"/>
              <w:sz w:val="16"/>
              <w:szCs w:val="16"/>
            </w:rPr>
            <w:t>nya</w:t>
          </w:r>
          <w:proofErr w:type="spellEnd"/>
          <w:r>
            <w:rPr>
              <w:rFonts w:ascii="Arial Narrow" w:hAnsi="Arial Narrow" w:cs="Arial"/>
              <w:color w:val="FF0000"/>
              <w:sz w:val="16"/>
              <w:szCs w:val="16"/>
            </w:rPr>
            <w:t xml:space="preserve"> </w:t>
          </w:r>
          <w:proofErr w:type="spellStart"/>
          <w:r>
            <w:rPr>
              <w:rFonts w:ascii="Arial Narrow" w:hAnsi="Arial Narrow" w:cs="Arial"/>
              <w:color w:val="FF0000"/>
              <w:sz w:val="16"/>
              <w:szCs w:val="16"/>
            </w:rPr>
            <w:t>disimpan</w:t>
          </w:r>
          <w:proofErr w:type="spellEnd"/>
          <w:r>
            <w:rPr>
              <w:rFonts w:ascii="Arial Narrow" w:hAnsi="Arial Narrow" w:cs="Arial"/>
              <w:color w:val="FF0000"/>
              <w:sz w:val="16"/>
              <w:szCs w:val="16"/>
            </w:rPr>
            <w:t xml:space="preserve"> </w:t>
          </w:r>
          <w:proofErr w:type="spellStart"/>
          <w:r>
            <w:rPr>
              <w:rFonts w:ascii="Arial Narrow" w:hAnsi="Arial Narrow" w:cs="Arial"/>
              <w:color w:val="FF0000"/>
              <w:sz w:val="16"/>
              <w:szCs w:val="16"/>
            </w:rPr>
            <w:t>oleh</w:t>
          </w:r>
          <w:proofErr w:type="spellEnd"/>
          <w:r>
            <w:rPr>
              <w:rFonts w:ascii="Arial Narrow" w:hAnsi="Arial Narrow" w:cs="Arial"/>
              <w:color w:val="FF0000"/>
              <w:sz w:val="16"/>
              <w:szCs w:val="16"/>
            </w:rPr>
            <w:t xml:space="preserve"> QHSE Division.</w:t>
          </w:r>
        </w:p>
      </w:tc>
    </w:tr>
  </w:tbl>
  <w:p w:rsidR="007752FD" w:rsidRPr="00576815" w:rsidRDefault="007752FD" w:rsidP="00576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02"/>
      <w:gridCol w:w="4502"/>
    </w:tblGrid>
    <w:tr w:rsidR="007752FD" w:rsidRPr="001B60C2" w:rsidTr="000607C2">
      <w:trPr>
        <w:trHeight w:val="340"/>
      </w:trPr>
      <w:tc>
        <w:tcPr>
          <w:tcW w:w="4502" w:type="dxa"/>
          <w:tcBorders>
            <w:bottom w:val="single" w:sz="8" w:space="0" w:color="808080"/>
          </w:tcBorders>
          <w:shd w:val="clear" w:color="auto" w:fill="auto"/>
          <w:vAlign w:val="center"/>
        </w:tcPr>
        <w:p w:rsidR="007752FD" w:rsidRPr="00B736BF" w:rsidRDefault="007752FD" w:rsidP="000607C2">
          <w:pPr>
            <w:pStyle w:val="Footer"/>
            <w:spacing w:before="0"/>
            <w:rPr>
              <w:rFonts w:ascii="Arial Narrow" w:hAnsi="Arial Narrow" w:cs="Arial"/>
              <w:sz w:val="16"/>
              <w:szCs w:val="16"/>
            </w:rPr>
          </w:pPr>
        </w:p>
      </w:tc>
      <w:tc>
        <w:tcPr>
          <w:tcW w:w="4502" w:type="dxa"/>
          <w:tcBorders>
            <w:bottom w:val="single" w:sz="8" w:space="0" w:color="808080"/>
          </w:tcBorders>
          <w:shd w:val="clear" w:color="auto" w:fill="auto"/>
          <w:vAlign w:val="center"/>
        </w:tcPr>
        <w:p w:rsidR="007752FD" w:rsidRPr="001B60C2" w:rsidRDefault="007752FD" w:rsidP="000607C2">
          <w:pPr>
            <w:pStyle w:val="Footer"/>
            <w:spacing w:before="0"/>
            <w:jc w:val="right"/>
            <w:rPr>
              <w:rFonts w:ascii="Arial Narrow" w:hAnsi="Arial Narrow" w:cs="Arial"/>
              <w:sz w:val="20"/>
              <w:szCs w:val="20"/>
            </w:rPr>
          </w:pPr>
        </w:p>
      </w:tc>
    </w:tr>
    <w:tr w:rsidR="007752FD" w:rsidRPr="001B60C2" w:rsidTr="000607C2">
      <w:trPr>
        <w:trHeight w:val="567"/>
      </w:trPr>
      <w:tc>
        <w:tcPr>
          <w:tcW w:w="9004"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752FD" w:rsidRPr="001B60C2" w:rsidRDefault="007752FD" w:rsidP="000607C2">
          <w:pPr>
            <w:pStyle w:val="Footer"/>
            <w:spacing w:before="0"/>
            <w:jc w:val="center"/>
            <w:rPr>
              <w:rFonts w:ascii="Arial Narrow" w:hAnsi="Arial Narrow" w:cs="Arial"/>
              <w:color w:val="FF0000"/>
              <w:sz w:val="16"/>
              <w:szCs w:val="16"/>
            </w:rPr>
          </w:pPr>
          <w:proofErr w:type="spellStart"/>
          <w:r w:rsidRPr="005049CA">
            <w:rPr>
              <w:rFonts w:ascii="Arial Narrow" w:hAnsi="Arial Narrow" w:cs="Arial"/>
              <w:color w:val="FF0000"/>
              <w:sz w:val="16"/>
              <w:szCs w:val="16"/>
            </w:rPr>
            <w:t>Dokumen</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ini</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digunakan</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untu</w:t>
          </w:r>
          <w:r>
            <w:rPr>
              <w:rFonts w:ascii="Arial Narrow" w:hAnsi="Arial Narrow" w:cs="Arial"/>
              <w:color w:val="FF0000"/>
              <w:sz w:val="16"/>
              <w:szCs w:val="16"/>
            </w:rPr>
            <w:t>k</w:t>
          </w:r>
          <w:proofErr w:type="spellEnd"/>
          <w:r>
            <w:rPr>
              <w:rFonts w:ascii="Arial Narrow" w:hAnsi="Arial Narrow" w:cs="Arial"/>
              <w:color w:val="FF0000"/>
              <w:sz w:val="16"/>
              <w:szCs w:val="16"/>
            </w:rPr>
            <w:t xml:space="preserve"> </w:t>
          </w:r>
          <w:proofErr w:type="spellStart"/>
          <w:r>
            <w:rPr>
              <w:rFonts w:ascii="Arial Narrow" w:hAnsi="Arial Narrow" w:cs="Arial"/>
              <w:color w:val="FF0000"/>
              <w:sz w:val="16"/>
              <w:szCs w:val="16"/>
            </w:rPr>
            <w:t>keperluan</w:t>
          </w:r>
          <w:proofErr w:type="spellEnd"/>
          <w:r>
            <w:rPr>
              <w:rFonts w:ascii="Arial Narrow" w:hAnsi="Arial Narrow" w:cs="Arial"/>
              <w:color w:val="FF0000"/>
              <w:sz w:val="16"/>
              <w:szCs w:val="16"/>
            </w:rPr>
            <w:t xml:space="preserve"> internal PT. TÜV NORD</w:t>
          </w:r>
          <w:r w:rsidRPr="005049CA">
            <w:rPr>
              <w:rFonts w:ascii="Arial Narrow" w:hAnsi="Arial Narrow" w:cs="Arial"/>
              <w:color w:val="FF0000"/>
              <w:sz w:val="16"/>
              <w:szCs w:val="16"/>
            </w:rPr>
            <w:t xml:space="preserve"> Indonesia, </w:t>
          </w:r>
          <w:proofErr w:type="spellStart"/>
          <w:r w:rsidRPr="005049CA">
            <w:rPr>
              <w:rFonts w:ascii="Arial Narrow" w:hAnsi="Arial Narrow" w:cs="Arial"/>
              <w:color w:val="FF0000"/>
              <w:sz w:val="16"/>
              <w:szCs w:val="16"/>
            </w:rPr>
            <w:t>Dokumen</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Cetak</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Asli</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ha</w:t>
          </w:r>
          <w:r>
            <w:rPr>
              <w:rFonts w:ascii="Arial Narrow" w:hAnsi="Arial Narrow" w:cs="Arial"/>
              <w:color w:val="FF0000"/>
              <w:sz w:val="16"/>
              <w:szCs w:val="16"/>
            </w:rPr>
            <w:t>nya</w:t>
          </w:r>
          <w:proofErr w:type="spellEnd"/>
          <w:r>
            <w:rPr>
              <w:rFonts w:ascii="Arial Narrow" w:hAnsi="Arial Narrow" w:cs="Arial"/>
              <w:color w:val="FF0000"/>
              <w:sz w:val="16"/>
              <w:szCs w:val="16"/>
            </w:rPr>
            <w:t xml:space="preserve"> </w:t>
          </w:r>
          <w:proofErr w:type="spellStart"/>
          <w:r>
            <w:rPr>
              <w:rFonts w:ascii="Arial Narrow" w:hAnsi="Arial Narrow" w:cs="Arial"/>
              <w:color w:val="FF0000"/>
              <w:sz w:val="16"/>
              <w:szCs w:val="16"/>
            </w:rPr>
            <w:t>disimpan</w:t>
          </w:r>
          <w:proofErr w:type="spellEnd"/>
          <w:r>
            <w:rPr>
              <w:rFonts w:ascii="Arial Narrow" w:hAnsi="Arial Narrow" w:cs="Arial"/>
              <w:color w:val="FF0000"/>
              <w:sz w:val="16"/>
              <w:szCs w:val="16"/>
            </w:rPr>
            <w:t xml:space="preserve"> </w:t>
          </w:r>
          <w:proofErr w:type="spellStart"/>
          <w:r>
            <w:rPr>
              <w:rFonts w:ascii="Arial Narrow" w:hAnsi="Arial Narrow" w:cs="Arial"/>
              <w:color w:val="FF0000"/>
              <w:sz w:val="16"/>
              <w:szCs w:val="16"/>
            </w:rPr>
            <w:t>oleh</w:t>
          </w:r>
          <w:proofErr w:type="spellEnd"/>
          <w:r>
            <w:rPr>
              <w:rFonts w:ascii="Arial Narrow" w:hAnsi="Arial Narrow" w:cs="Arial"/>
              <w:color w:val="FF0000"/>
              <w:sz w:val="16"/>
              <w:szCs w:val="16"/>
            </w:rPr>
            <w:t xml:space="preserve"> QHSE Division.</w:t>
          </w:r>
        </w:p>
      </w:tc>
    </w:tr>
  </w:tbl>
  <w:p w:rsidR="007752FD" w:rsidRPr="00576815" w:rsidRDefault="007752FD" w:rsidP="005768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02"/>
      <w:gridCol w:w="4502"/>
    </w:tblGrid>
    <w:tr w:rsidR="007752FD" w:rsidRPr="001B60C2" w:rsidTr="00B736BF">
      <w:trPr>
        <w:trHeight w:val="340"/>
      </w:trPr>
      <w:tc>
        <w:tcPr>
          <w:tcW w:w="4502" w:type="dxa"/>
          <w:tcBorders>
            <w:bottom w:val="single" w:sz="8" w:space="0" w:color="808080"/>
          </w:tcBorders>
          <w:shd w:val="clear" w:color="auto" w:fill="auto"/>
          <w:vAlign w:val="center"/>
        </w:tcPr>
        <w:p w:rsidR="007752FD" w:rsidRPr="00B736BF" w:rsidRDefault="007752FD" w:rsidP="00B736BF">
          <w:pPr>
            <w:pStyle w:val="Footer"/>
            <w:spacing w:before="0"/>
            <w:rPr>
              <w:rFonts w:ascii="Arial Narrow" w:hAnsi="Arial Narrow" w:cs="Arial"/>
              <w:sz w:val="16"/>
              <w:szCs w:val="16"/>
            </w:rPr>
          </w:pPr>
        </w:p>
      </w:tc>
      <w:tc>
        <w:tcPr>
          <w:tcW w:w="4502" w:type="dxa"/>
          <w:tcBorders>
            <w:bottom w:val="single" w:sz="8" w:space="0" w:color="808080"/>
          </w:tcBorders>
          <w:shd w:val="clear" w:color="auto" w:fill="auto"/>
          <w:vAlign w:val="center"/>
        </w:tcPr>
        <w:p w:rsidR="007752FD" w:rsidRPr="001B60C2" w:rsidRDefault="007752FD" w:rsidP="00B736BF">
          <w:pPr>
            <w:pStyle w:val="Footer"/>
            <w:spacing w:before="0"/>
            <w:jc w:val="right"/>
            <w:rPr>
              <w:rFonts w:ascii="Arial Narrow" w:hAnsi="Arial Narrow" w:cs="Arial"/>
              <w:sz w:val="20"/>
              <w:szCs w:val="20"/>
            </w:rPr>
          </w:pPr>
        </w:p>
      </w:tc>
    </w:tr>
    <w:tr w:rsidR="007752FD" w:rsidRPr="001B60C2" w:rsidTr="00B736BF">
      <w:trPr>
        <w:trHeight w:val="567"/>
      </w:trPr>
      <w:tc>
        <w:tcPr>
          <w:tcW w:w="9004"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rsidR="007752FD" w:rsidRPr="001B60C2" w:rsidRDefault="007752FD" w:rsidP="00B736BF">
          <w:pPr>
            <w:pStyle w:val="Footer"/>
            <w:spacing w:before="0"/>
            <w:jc w:val="center"/>
            <w:rPr>
              <w:rFonts w:ascii="Arial Narrow" w:hAnsi="Arial Narrow" w:cs="Arial"/>
              <w:color w:val="FF0000"/>
              <w:sz w:val="16"/>
              <w:szCs w:val="16"/>
            </w:rPr>
          </w:pPr>
          <w:proofErr w:type="spellStart"/>
          <w:r w:rsidRPr="005049CA">
            <w:rPr>
              <w:rFonts w:ascii="Arial Narrow" w:hAnsi="Arial Narrow" w:cs="Arial"/>
              <w:color w:val="FF0000"/>
              <w:sz w:val="16"/>
              <w:szCs w:val="16"/>
            </w:rPr>
            <w:t>Dokumen</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ini</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digunakan</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untu</w:t>
          </w:r>
          <w:r>
            <w:rPr>
              <w:rFonts w:ascii="Arial Narrow" w:hAnsi="Arial Narrow" w:cs="Arial"/>
              <w:color w:val="FF0000"/>
              <w:sz w:val="16"/>
              <w:szCs w:val="16"/>
            </w:rPr>
            <w:t>k</w:t>
          </w:r>
          <w:proofErr w:type="spellEnd"/>
          <w:r>
            <w:rPr>
              <w:rFonts w:ascii="Arial Narrow" w:hAnsi="Arial Narrow" w:cs="Arial"/>
              <w:color w:val="FF0000"/>
              <w:sz w:val="16"/>
              <w:szCs w:val="16"/>
            </w:rPr>
            <w:t xml:space="preserve"> </w:t>
          </w:r>
          <w:proofErr w:type="spellStart"/>
          <w:r>
            <w:rPr>
              <w:rFonts w:ascii="Arial Narrow" w:hAnsi="Arial Narrow" w:cs="Arial"/>
              <w:color w:val="FF0000"/>
              <w:sz w:val="16"/>
              <w:szCs w:val="16"/>
            </w:rPr>
            <w:t>keperluan</w:t>
          </w:r>
          <w:proofErr w:type="spellEnd"/>
          <w:r>
            <w:rPr>
              <w:rFonts w:ascii="Arial Narrow" w:hAnsi="Arial Narrow" w:cs="Arial"/>
              <w:color w:val="FF0000"/>
              <w:sz w:val="16"/>
              <w:szCs w:val="16"/>
            </w:rPr>
            <w:t xml:space="preserve"> internal PT. TÜV NORD</w:t>
          </w:r>
          <w:r w:rsidRPr="005049CA">
            <w:rPr>
              <w:rFonts w:ascii="Arial Narrow" w:hAnsi="Arial Narrow" w:cs="Arial"/>
              <w:color w:val="FF0000"/>
              <w:sz w:val="16"/>
              <w:szCs w:val="16"/>
            </w:rPr>
            <w:t xml:space="preserve"> Indonesia, </w:t>
          </w:r>
          <w:proofErr w:type="spellStart"/>
          <w:r w:rsidRPr="005049CA">
            <w:rPr>
              <w:rFonts w:ascii="Arial Narrow" w:hAnsi="Arial Narrow" w:cs="Arial"/>
              <w:color w:val="FF0000"/>
              <w:sz w:val="16"/>
              <w:szCs w:val="16"/>
            </w:rPr>
            <w:t>Dokumen</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Cetak</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Asli</w:t>
          </w:r>
          <w:proofErr w:type="spellEnd"/>
          <w:r w:rsidRPr="005049CA">
            <w:rPr>
              <w:rFonts w:ascii="Arial Narrow" w:hAnsi="Arial Narrow" w:cs="Arial"/>
              <w:color w:val="FF0000"/>
              <w:sz w:val="16"/>
              <w:szCs w:val="16"/>
            </w:rPr>
            <w:t xml:space="preserve"> </w:t>
          </w:r>
          <w:proofErr w:type="spellStart"/>
          <w:r w:rsidRPr="005049CA">
            <w:rPr>
              <w:rFonts w:ascii="Arial Narrow" w:hAnsi="Arial Narrow" w:cs="Arial"/>
              <w:color w:val="FF0000"/>
              <w:sz w:val="16"/>
              <w:szCs w:val="16"/>
            </w:rPr>
            <w:t>ha</w:t>
          </w:r>
          <w:r>
            <w:rPr>
              <w:rFonts w:ascii="Arial Narrow" w:hAnsi="Arial Narrow" w:cs="Arial"/>
              <w:color w:val="FF0000"/>
              <w:sz w:val="16"/>
              <w:szCs w:val="16"/>
            </w:rPr>
            <w:t>nya</w:t>
          </w:r>
          <w:proofErr w:type="spellEnd"/>
          <w:r>
            <w:rPr>
              <w:rFonts w:ascii="Arial Narrow" w:hAnsi="Arial Narrow" w:cs="Arial"/>
              <w:color w:val="FF0000"/>
              <w:sz w:val="16"/>
              <w:szCs w:val="16"/>
            </w:rPr>
            <w:t xml:space="preserve"> </w:t>
          </w:r>
          <w:proofErr w:type="spellStart"/>
          <w:r>
            <w:rPr>
              <w:rFonts w:ascii="Arial Narrow" w:hAnsi="Arial Narrow" w:cs="Arial"/>
              <w:color w:val="FF0000"/>
              <w:sz w:val="16"/>
              <w:szCs w:val="16"/>
            </w:rPr>
            <w:t>disimpan</w:t>
          </w:r>
          <w:proofErr w:type="spellEnd"/>
          <w:r>
            <w:rPr>
              <w:rFonts w:ascii="Arial Narrow" w:hAnsi="Arial Narrow" w:cs="Arial"/>
              <w:color w:val="FF0000"/>
              <w:sz w:val="16"/>
              <w:szCs w:val="16"/>
            </w:rPr>
            <w:t xml:space="preserve"> </w:t>
          </w:r>
          <w:proofErr w:type="spellStart"/>
          <w:r>
            <w:rPr>
              <w:rFonts w:ascii="Arial Narrow" w:hAnsi="Arial Narrow" w:cs="Arial"/>
              <w:color w:val="FF0000"/>
              <w:sz w:val="16"/>
              <w:szCs w:val="16"/>
            </w:rPr>
            <w:t>oleh</w:t>
          </w:r>
          <w:proofErr w:type="spellEnd"/>
          <w:r>
            <w:rPr>
              <w:rFonts w:ascii="Arial Narrow" w:hAnsi="Arial Narrow" w:cs="Arial"/>
              <w:color w:val="FF0000"/>
              <w:sz w:val="16"/>
              <w:szCs w:val="16"/>
            </w:rPr>
            <w:t xml:space="preserve"> QHSE Division.</w:t>
          </w:r>
        </w:p>
      </w:tc>
    </w:tr>
  </w:tbl>
  <w:p w:rsidR="007752FD" w:rsidRPr="00EF188B" w:rsidRDefault="007752FD" w:rsidP="00EF18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59" w:rsidRDefault="00723259" w:rsidP="00AE7F4D">
      <w:pPr>
        <w:spacing w:after="0" w:line="240" w:lineRule="auto"/>
      </w:pPr>
      <w:r>
        <w:separator/>
      </w:r>
    </w:p>
  </w:footnote>
  <w:footnote w:type="continuationSeparator" w:id="0">
    <w:p w:rsidR="00723259" w:rsidRDefault="00723259" w:rsidP="00AE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79" o:spid="_x0000_s2052" type="#_x0000_t75" style="position:absolute;margin-left:0;margin-top:0;width:279.7pt;height:279.7pt;z-index:-251663360;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88" o:spid="_x0000_s2061" type="#_x0000_t75" style="position:absolute;margin-left:0;margin-top:0;width:279.7pt;height:279.7pt;z-index:-251656192;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87" o:spid="_x0000_s2060" type="#_x0000_t75" style="position:absolute;margin-left:0;margin-top:0;width:279.7pt;height:279.7pt;z-index:-251657216;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91" o:spid="_x0000_s2064" type="#_x0000_t75" style="position:absolute;margin-left:0;margin-top:0;width:279.7pt;height:279.7pt;z-index:-251654144;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90" o:spid="_x0000_s2063" type="#_x0000_t75" style="position:absolute;margin-left:0;margin-top:0;width:279.7pt;height:279.7pt;z-index:-251655168;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32" w:rsidRPr="009D7477" w:rsidRDefault="00E421C2" w:rsidP="00A34B32">
    <w:pPr>
      <w:pStyle w:val="Header"/>
      <w:rPr>
        <w:rFonts w:cs="Arial"/>
        <w:sz w:val="28"/>
        <w:szCs w:val="28"/>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17145</wp:posOffset>
              </wp:positionH>
              <wp:positionV relativeFrom="paragraph">
                <wp:posOffset>-164465</wp:posOffset>
              </wp:positionV>
              <wp:extent cx="6120130" cy="0"/>
              <wp:effectExtent l="13335" t="6985" r="1016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5pt;margin-top:-12.95pt;width:481.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"/>
          </w:pict>
        </mc:Fallback>
      </mc:AlternateContent>
    </w:r>
    <w:r w:rsidR="00A34B32" w:rsidRPr="00E4347F">
      <w:rPr>
        <w:rFonts w:cs="Arial"/>
        <w:sz w:val="28"/>
        <w:szCs w:val="28"/>
      </w:rPr>
      <w:t>PT. TÜV NORD Indonesia</w:t>
    </w:r>
  </w:p>
  <w:p w:rsidR="007752FD" w:rsidRPr="00E4347F" w:rsidRDefault="007752FD" w:rsidP="00C5434A">
    <w:pPr>
      <w:pStyle w:val="Header"/>
      <w:spacing w:before="0"/>
      <w:rPr>
        <w:rFonts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78" o:spid="_x0000_s2051" type="#_x0000_t75" style="position:absolute;margin-left:0;margin-top:0;width:279.7pt;height:279.7pt;z-index:-251664384;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82" o:spid="_x0000_s2055" type="#_x0000_t75" style="position:absolute;margin-left:0;margin-top:0;width:279.7pt;height:279.7pt;z-index:-251661312;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7752FD" w:rsidP="00927C5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81" o:spid="_x0000_s2054" type="#_x0000_t75" style="position:absolute;margin-left:0;margin-top:0;width:279.7pt;height:279.7pt;z-index:-251662336;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85" o:spid="_x0000_s2058" type="#_x0000_t75" style="position:absolute;margin-left:0;margin-top:0;width:279.7pt;height:279.7pt;z-index:-251659264;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E421C2" w:rsidP="0007626D">
    <w:pPr>
      <w:pStyle w:val="Header"/>
      <w:jc w:val="right"/>
    </w:pPr>
    <w:r w:rsidRPr="00C83D65">
      <w:rPr>
        <w:noProof/>
      </w:rPr>
      <w:drawing>
        <wp:inline distT="0" distB="0" distL="0" distR="0" wp14:anchorId="66C5D84B" wp14:editId="4F07ADBB">
          <wp:extent cx="1080770" cy="760095"/>
          <wp:effectExtent l="0" t="0" r="0" b="0"/>
          <wp:docPr id="2" name="Picture 10"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760095"/>
                  </a:xfrm>
                  <a:prstGeom prst="rect">
                    <a:avLst/>
                  </a:prstGeom>
                  <a:noFill/>
                  <a:ln>
                    <a:noFill/>
                  </a:ln>
                </pic:spPr>
              </pic:pic>
            </a:graphicData>
          </a:graphic>
        </wp:inline>
      </w:drawing>
    </w:r>
    <w:r w:rsidR="00401B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86" o:spid="_x0000_s2059" type="#_x0000_t75" style="position:absolute;left:0;text-align:left;margin-left:0;margin-top:0;width:279.7pt;height:279.7pt;z-index:-251658240;mso-position-horizontal:center;mso-position-horizontal-relative:margin;mso-position-vertical:center;mso-position-vertical-relative:margin" o:allowincell="f">
          <v:imagedata r:id="rId2" o:title="Uncontrolled Document" gain="19661f" blacklevel="22938f"/>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1683"/>
      <w:gridCol w:w="1709"/>
    </w:tblGrid>
    <w:tr w:rsidR="007752FD" w:rsidTr="00A07D73">
      <w:trPr>
        <w:trHeight w:val="284"/>
      </w:trPr>
      <w:tc>
        <w:tcPr>
          <w:tcW w:w="5397" w:type="dxa"/>
          <w:vMerge w:val="restart"/>
          <w:shd w:val="clear" w:color="auto" w:fill="auto"/>
          <w:vAlign w:val="center"/>
        </w:tcPr>
        <w:p w:rsidR="007752FD" w:rsidRPr="00636C34" w:rsidRDefault="007752FD" w:rsidP="00EF1536">
          <w:pPr>
            <w:pStyle w:val="Header"/>
            <w:spacing w:before="0"/>
            <w:jc w:val="center"/>
            <w:rPr>
              <w:b/>
              <w:sz w:val="28"/>
              <w:szCs w:val="28"/>
            </w:rPr>
          </w:pPr>
          <w:r>
            <w:rPr>
              <w:b/>
              <w:sz w:val="28"/>
              <w:szCs w:val="28"/>
            </w:rPr>
            <w:t xml:space="preserve">PT. </w:t>
          </w:r>
          <w:r w:rsidRPr="00636C34">
            <w:rPr>
              <w:b/>
              <w:sz w:val="28"/>
              <w:szCs w:val="28"/>
            </w:rPr>
            <w:t>T</w:t>
          </w:r>
          <w:r w:rsidRPr="00636C34">
            <w:rPr>
              <w:rFonts w:cs="Arial"/>
              <w:b/>
              <w:sz w:val="28"/>
              <w:szCs w:val="28"/>
            </w:rPr>
            <w:t>Ü</w:t>
          </w:r>
          <w:r>
            <w:rPr>
              <w:b/>
              <w:sz w:val="28"/>
              <w:szCs w:val="28"/>
            </w:rPr>
            <w:t>V NORD</w:t>
          </w:r>
          <w:r w:rsidRPr="00636C34">
            <w:rPr>
              <w:b/>
              <w:sz w:val="28"/>
              <w:szCs w:val="28"/>
            </w:rPr>
            <w:t xml:space="preserve"> Indonesia </w:t>
          </w:r>
        </w:p>
      </w:tc>
      <w:tc>
        <w:tcPr>
          <w:tcW w:w="1683" w:type="dxa"/>
          <w:shd w:val="clear" w:color="auto" w:fill="auto"/>
          <w:vAlign w:val="center"/>
        </w:tcPr>
        <w:p w:rsidR="007752FD" w:rsidRPr="009779C8" w:rsidRDefault="009779C8" w:rsidP="00EF1536">
          <w:pPr>
            <w:pStyle w:val="Header"/>
            <w:spacing w:before="0"/>
            <w:rPr>
              <w:sz w:val="20"/>
              <w:szCs w:val="20"/>
              <w:lang w:val="id-ID"/>
            </w:rPr>
          </w:pPr>
          <w:r>
            <w:rPr>
              <w:sz w:val="20"/>
              <w:szCs w:val="20"/>
              <w:lang w:val="id-ID"/>
            </w:rPr>
            <w:t>Doc. Number</w:t>
          </w:r>
        </w:p>
      </w:tc>
      <w:tc>
        <w:tcPr>
          <w:tcW w:w="1709" w:type="dxa"/>
          <w:shd w:val="clear" w:color="auto" w:fill="auto"/>
          <w:vAlign w:val="center"/>
        </w:tcPr>
        <w:p w:rsidR="007752FD" w:rsidRPr="006330C9" w:rsidRDefault="006755FD" w:rsidP="009779C8">
          <w:pPr>
            <w:pStyle w:val="Header"/>
            <w:spacing w:before="0"/>
            <w:rPr>
              <w:sz w:val="20"/>
              <w:szCs w:val="20"/>
            </w:rPr>
          </w:pPr>
          <w:r>
            <w:rPr>
              <w:sz w:val="20"/>
              <w:szCs w:val="20"/>
            </w:rPr>
            <w:t>PAB-TNI-001</w:t>
          </w:r>
        </w:p>
      </w:tc>
    </w:tr>
    <w:tr w:rsidR="007752FD" w:rsidTr="00A07D73">
      <w:trPr>
        <w:trHeight w:val="284"/>
      </w:trPr>
      <w:tc>
        <w:tcPr>
          <w:tcW w:w="5397" w:type="dxa"/>
          <w:vMerge/>
          <w:shd w:val="clear" w:color="auto" w:fill="auto"/>
          <w:vAlign w:val="center"/>
        </w:tcPr>
        <w:p w:rsidR="007752FD" w:rsidRDefault="007752FD" w:rsidP="00EF1536">
          <w:pPr>
            <w:pStyle w:val="Header"/>
            <w:spacing w:before="0"/>
          </w:pPr>
        </w:p>
      </w:tc>
      <w:tc>
        <w:tcPr>
          <w:tcW w:w="1683" w:type="dxa"/>
          <w:shd w:val="clear" w:color="auto" w:fill="auto"/>
          <w:vAlign w:val="center"/>
        </w:tcPr>
        <w:p w:rsidR="007752FD" w:rsidRPr="009779C8" w:rsidRDefault="009779C8" w:rsidP="00EF1536">
          <w:pPr>
            <w:pStyle w:val="Header"/>
            <w:spacing w:before="0"/>
            <w:rPr>
              <w:sz w:val="20"/>
              <w:szCs w:val="20"/>
              <w:lang w:val="id-ID"/>
            </w:rPr>
          </w:pPr>
          <w:r>
            <w:rPr>
              <w:sz w:val="20"/>
              <w:szCs w:val="20"/>
              <w:lang w:val="id-ID"/>
            </w:rPr>
            <w:t>Rev. Number</w:t>
          </w:r>
        </w:p>
      </w:tc>
      <w:tc>
        <w:tcPr>
          <w:tcW w:w="1709" w:type="dxa"/>
          <w:shd w:val="clear" w:color="auto" w:fill="auto"/>
          <w:vAlign w:val="center"/>
        </w:tcPr>
        <w:p w:rsidR="007752FD" w:rsidRPr="00365FC9" w:rsidRDefault="00365FC9" w:rsidP="00EF1536">
          <w:pPr>
            <w:pStyle w:val="Header"/>
            <w:spacing w:before="0"/>
            <w:rPr>
              <w:sz w:val="20"/>
              <w:szCs w:val="20"/>
              <w:lang w:val="id-ID"/>
            </w:rPr>
          </w:pPr>
          <w:r>
            <w:rPr>
              <w:sz w:val="20"/>
              <w:szCs w:val="20"/>
            </w:rPr>
            <w:t>0</w:t>
          </w:r>
          <w:r w:rsidR="006755FD">
            <w:rPr>
              <w:sz w:val="20"/>
              <w:szCs w:val="20"/>
              <w:lang w:val="id-ID"/>
            </w:rPr>
            <w:t>0</w:t>
          </w:r>
        </w:p>
      </w:tc>
    </w:tr>
    <w:tr w:rsidR="007752FD" w:rsidTr="00A07D73">
      <w:trPr>
        <w:trHeight w:val="284"/>
      </w:trPr>
      <w:tc>
        <w:tcPr>
          <w:tcW w:w="5397" w:type="dxa"/>
          <w:vMerge w:val="restart"/>
          <w:shd w:val="clear" w:color="auto" w:fill="auto"/>
          <w:vAlign w:val="center"/>
        </w:tcPr>
        <w:p w:rsidR="007752FD" w:rsidRPr="006755FD" w:rsidRDefault="009779C8" w:rsidP="006755FD">
          <w:pPr>
            <w:pStyle w:val="Header"/>
            <w:spacing w:before="0"/>
            <w:jc w:val="center"/>
            <w:rPr>
              <w:sz w:val="24"/>
              <w:szCs w:val="24"/>
            </w:rPr>
          </w:pPr>
          <w:r>
            <w:rPr>
              <w:sz w:val="24"/>
              <w:szCs w:val="24"/>
              <w:lang w:val="id-ID"/>
            </w:rPr>
            <w:t xml:space="preserve">Certification Procedure of </w:t>
          </w:r>
          <w:r w:rsidR="006755FD">
            <w:rPr>
              <w:sz w:val="24"/>
              <w:szCs w:val="24"/>
            </w:rPr>
            <w:t>ISO 37001</w:t>
          </w:r>
        </w:p>
      </w:tc>
      <w:tc>
        <w:tcPr>
          <w:tcW w:w="1683" w:type="dxa"/>
          <w:shd w:val="clear" w:color="auto" w:fill="auto"/>
          <w:vAlign w:val="center"/>
        </w:tcPr>
        <w:p w:rsidR="007752FD" w:rsidRPr="009779C8" w:rsidRDefault="009779C8" w:rsidP="00EF1536">
          <w:pPr>
            <w:pStyle w:val="Header"/>
            <w:spacing w:before="0"/>
            <w:rPr>
              <w:sz w:val="20"/>
              <w:szCs w:val="20"/>
              <w:lang w:val="id-ID"/>
            </w:rPr>
          </w:pPr>
          <w:r>
            <w:rPr>
              <w:sz w:val="20"/>
              <w:szCs w:val="20"/>
              <w:lang w:val="id-ID"/>
            </w:rPr>
            <w:t>Issued  Date</w:t>
          </w:r>
        </w:p>
      </w:tc>
      <w:tc>
        <w:tcPr>
          <w:tcW w:w="1709" w:type="dxa"/>
          <w:shd w:val="clear" w:color="auto" w:fill="auto"/>
          <w:vAlign w:val="center"/>
        </w:tcPr>
        <w:p w:rsidR="007752FD" w:rsidRPr="006755FD" w:rsidRDefault="00932DBA" w:rsidP="00E421C2">
          <w:pPr>
            <w:pStyle w:val="Header"/>
            <w:spacing w:before="0"/>
            <w:rPr>
              <w:sz w:val="20"/>
              <w:szCs w:val="20"/>
            </w:rPr>
          </w:pPr>
          <w:r>
            <w:rPr>
              <w:sz w:val="20"/>
              <w:szCs w:val="20"/>
            </w:rPr>
            <w:t>16.10.2017</w:t>
          </w:r>
        </w:p>
      </w:tc>
    </w:tr>
    <w:tr w:rsidR="007752FD" w:rsidTr="00A07D73">
      <w:trPr>
        <w:trHeight w:val="284"/>
      </w:trPr>
      <w:tc>
        <w:tcPr>
          <w:tcW w:w="5397" w:type="dxa"/>
          <w:vMerge/>
          <w:shd w:val="clear" w:color="auto" w:fill="auto"/>
          <w:vAlign w:val="center"/>
        </w:tcPr>
        <w:p w:rsidR="007752FD" w:rsidRDefault="007752FD" w:rsidP="00EF1536">
          <w:pPr>
            <w:pStyle w:val="Header"/>
            <w:spacing w:before="0"/>
          </w:pPr>
        </w:p>
      </w:tc>
      <w:tc>
        <w:tcPr>
          <w:tcW w:w="1683" w:type="dxa"/>
          <w:shd w:val="clear" w:color="auto" w:fill="auto"/>
          <w:vAlign w:val="center"/>
        </w:tcPr>
        <w:p w:rsidR="007752FD" w:rsidRPr="006330C9" w:rsidRDefault="009779C8" w:rsidP="00EF1536">
          <w:pPr>
            <w:pStyle w:val="Header"/>
            <w:spacing w:before="0"/>
            <w:rPr>
              <w:sz w:val="20"/>
              <w:szCs w:val="20"/>
            </w:rPr>
          </w:pPr>
          <w:r>
            <w:rPr>
              <w:sz w:val="20"/>
              <w:szCs w:val="20"/>
              <w:lang w:val="id-ID"/>
            </w:rPr>
            <w:t>Page</w:t>
          </w:r>
          <w:r w:rsidR="007752FD" w:rsidRPr="006330C9">
            <w:rPr>
              <w:sz w:val="20"/>
              <w:szCs w:val="20"/>
            </w:rPr>
            <w:t xml:space="preserve"> </w:t>
          </w:r>
        </w:p>
      </w:tc>
      <w:tc>
        <w:tcPr>
          <w:tcW w:w="1709" w:type="dxa"/>
          <w:shd w:val="clear" w:color="auto" w:fill="auto"/>
          <w:vAlign w:val="center"/>
        </w:tcPr>
        <w:p w:rsidR="007752FD" w:rsidRPr="000A132D" w:rsidRDefault="007752FD" w:rsidP="009779C8">
          <w:pPr>
            <w:pStyle w:val="Header"/>
            <w:spacing w:before="0"/>
            <w:rPr>
              <w:sz w:val="20"/>
              <w:szCs w:val="20"/>
              <w:lang w:val="id-ID"/>
            </w:rPr>
          </w:pPr>
          <w:r w:rsidRPr="006330C9">
            <w:rPr>
              <w:sz w:val="20"/>
              <w:szCs w:val="20"/>
            </w:rPr>
            <w:fldChar w:fldCharType="begin"/>
          </w:r>
          <w:r w:rsidRPr="006330C9">
            <w:rPr>
              <w:sz w:val="20"/>
              <w:szCs w:val="20"/>
            </w:rPr>
            <w:instrText xml:space="preserve"> PAGE   \* MERGEFORMAT </w:instrText>
          </w:r>
          <w:r w:rsidRPr="006330C9">
            <w:rPr>
              <w:sz w:val="20"/>
              <w:szCs w:val="20"/>
            </w:rPr>
            <w:fldChar w:fldCharType="separate"/>
          </w:r>
          <w:r w:rsidR="00401BBC">
            <w:rPr>
              <w:noProof/>
              <w:sz w:val="20"/>
              <w:szCs w:val="20"/>
            </w:rPr>
            <w:t>9</w:t>
          </w:r>
          <w:r w:rsidRPr="006330C9">
            <w:rPr>
              <w:noProof/>
              <w:sz w:val="20"/>
              <w:szCs w:val="20"/>
            </w:rPr>
            <w:fldChar w:fldCharType="end"/>
          </w:r>
          <w:r w:rsidRPr="006330C9">
            <w:rPr>
              <w:sz w:val="20"/>
              <w:szCs w:val="20"/>
            </w:rPr>
            <w:t xml:space="preserve"> </w:t>
          </w:r>
          <w:r w:rsidR="009779C8">
            <w:rPr>
              <w:sz w:val="20"/>
              <w:szCs w:val="20"/>
              <w:lang w:val="id-ID"/>
            </w:rPr>
            <w:t>of</w:t>
          </w:r>
          <w:r w:rsidR="000A132D">
            <w:rPr>
              <w:sz w:val="20"/>
              <w:szCs w:val="20"/>
            </w:rPr>
            <w:t xml:space="preserve"> </w:t>
          </w:r>
          <w:r w:rsidR="000A132D">
            <w:rPr>
              <w:sz w:val="20"/>
              <w:szCs w:val="20"/>
              <w:lang w:val="id-ID"/>
            </w:rPr>
            <w:t>11</w:t>
          </w:r>
        </w:p>
      </w:tc>
    </w:tr>
  </w:tbl>
  <w:p w:rsidR="007752FD" w:rsidRDefault="007752FD" w:rsidP="0007626D">
    <w:pPr>
      <w:pStyle w:val="Header"/>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FD" w:rsidRDefault="00401B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084" o:spid="_x0000_s2057" type="#_x0000_t75" style="position:absolute;margin-left:0;margin-top:0;width:279.7pt;height:279.7pt;z-index:-251660288;mso-position-horizontal:center;mso-position-horizontal-relative:margin;mso-position-vertical:center;mso-position-vertical-relative:margin" o:allowincell="f">
          <v:imagedata r:id="rId1" o:title="Uncontrolled Documen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46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32321"/>
    <w:multiLevelType w:val="multilevel"/>
    <w:tmpl w:val="0C00C444"/>
    <w:styleLink w:val="Style1"/>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9"/>
      <w:numFmt w:val="decimal"/>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D74BE5"/>
    <w:multiLevelType w:val="hybridMultilevel"/>
    <w:tmpl w:val="CE3A3AE8"/>
    <w:lvl w:ilvl="0" w:tplc="04090019">
      <w:start w:val="1"/>
      <w:numFmt w:val="lowerLetter"/>
      <w:lvlText w:val="%1."/>
      <w:lvlJc w:val="left"/>
      <w:pPr>
        <w:ind w:left="2421" w:hanging="360"/>
      </w:pPr>
      <w:rPr>
        <w:rFont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11D41D1A"/>
    <w:multiLevelType w:val="hybridMultilevel"/>
    <w:tmpl w:val="69D6CEB8"/>
    <w:lvl w:ilvl="0" w:tplc="E924CA38">
      <w:start w:val="1"/>
      <w:numFmt w:val="decimal"/>
      <w:lvlText w:val="6.7.%1"/>
      <w:lvlJc w:val="left"/>
      <w:pPr>
        <w:ind w:left="1429" w:hanging="360"/>
      </w:pPr>
      <w:rPr>
        <w:rFonts w:ascii="Arial" w:hAnsi="Arial" w:cs="Arial" w:hint="default"/>
        <w:b/>
        <w:i w:val="0"/>
        <w:color w:val="auto"/>
        <w:sz w:val="20"/>
        <w:szCs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9B02518"/>
    <w:multiLevelType w:val="multilevel"/>
    <w:tmpl w:val="3920CE7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F61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DC2FBC"/>
    <w:multiLevelType w:val="hybridMultilevel"/>
    <w:tmpl w:val="942A964A"/>
    <w:lvl w:ilvl="0" w:tplc="2CB46B18">
      <w:start w:val="1"/>
      <w:numFmt w:val="decimal"/>
      <w:lvlText w:val="7.%1"/>
      <w:lvlJc w:val="left"/>
      <w:pPr>
        <w:ind w:left="720" w:hanging="360"/>
      </w:pPr>
      <w:rPr>
        <w:rFonts w:ascii="Arial" w:hAnsi="Arial" w:cs="Arial" w:hint="default"/>
        <w:color w:val="4472C4" w:themeColor="accent5"/>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5125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487C69"/>
    <w:multiLevelType w:val="hybridMultilevel"/>
    <w:tmpl w:val="0D6C4A3C"/>
    <w:lvl w:ilvl="0" w:tplc="6E728E7A">
      <w:start w:val="1"/>
      <w:numFmt w:val="decimal"/>
      <w:lvlText w:val="%1."/>
      <w:lvlJc w:val="left"/>
      <w:pPr>
        <w:ind w:left="720" w:hanging="360"/>
      </w:pPr>
      <w:rPr>
        <w:rFonts w:ascii="Arial" w:hAnsi="Arial" w:cs="Arial"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7F0687"/>
    <w:multiLevelType w:val="hybridMultilevel"/>
    <w:tmpl w:val="EE3896CE"/>
    <w:lvl w:ilvl="0" w:tplc="D19AA344">
      <w:start w:val="1"/>
      <w:numFmt w:val="decimal"/>
      <w:lvlText w:val="5.%1"/>
      <w:lvlJc w:val="left"/>
      <w:pPr>
        <w:ind w:left="1080" w:hanging="360"/>
      </w:pPr>
      <w:rPr>
        <w:rFonts w:hint="default"/>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C9557F3"/>
    <w:multiLevelType w:val="hybridMultilevel"/>
    <w:tmpl w:val="99EC84C4"/>
    <w:lvl w:ilvl="0" w:tplc="A484034A">
      <w:start w:val="1"/>
      <w:numFmt w:val="decimal"/>
      <w:lvlText w:val="6.9.%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32026"/>
    <w:multiLevelType w:val="hybridMultilevel"/>
    <w:tmpl w:val="D436D434"/>
    <w:lvl w:ilvl="0" w:tplc="896EB386">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3E586D03"/>
    <w:multiLevelType w:val="hybridMultilevel"/>
    <w:tmpl w:val="D1924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B74553"/>
    <w:multiLevelType w:val="hybridMultilevel"/>
    <w:tmpl w:val="A76691B6"/>
    <w:lvl w:ilvl="0" w:tplc="205E3166">
      <w:start w:val="1"/>
      <w:numFmt w:val="decimal"/>
      <w:lvlText w:val="5.%1"/>
      <w:lvlJc w:val="left"/>
      <w:pPr>
        <w:ind w:left="1440" w:hanging="360"/>
      </w:pPr>
      <w:rPr>
        <w:rFonts w:ascii="Arial Narrow" w:hAnsi="Arial Narrow" w:hint="default"/>
        <w:b w:val="0"/>
        <w:i w:val="0"/>
        <w:color w:val="auto"/>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A764D0F"/>
    <w:multiLevelType w:val="hybridMultilevel"/>
    <w:tmpl w:val="D1F684D0"/>
    <w:lvl w:ilvl="0" w:tplc="B95C8B8C">
      <w:start w:val="1"/>
      <w:numFmt w:val="decimal"/>
      <w:lvlText w:val="6.%1"/>
      <w:lvlJc w:val="left"/>
      <w:pPr>
        <w:ind w:left="1440" w:hanging="360"/>
      </w:pPr>
      <w:rPr>
        <w:rFonts w:ascii="Arial" w:hAnsi="Arial" w:cs="Arial" w:hint="default"/>
        <w:b/>
        <w:i w:val="0"/>
        <w:color w:val="auto"/>
        <w:sz w:val="22"/>
        <w:szCs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D5F55F9"/>
    <w:multiLevelType w:val="hybridMultilevel"/>
    <w:tmpl w:val="E45AE762"/>
    <w:lvl w:ilvl="0" w:tplc="FFFFFFFF">
      <w:numFmt w:val="bullet"/>
      <w:lvlText w:val="-"/>
      <w:lvlJc w:val="left"/>
      <w:pPr>
        <w:ind w:left="2421" w:hanging="360"/>
      </w:pPr>
      <w:rPr>
        <w:rFonts w:ascii="Arial" w:eastAsia="Times New Roman"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nsid w:val="5F273718"/>
    <w:multiLevelType w:val="hybridMultilevel"/>
    <w:tmpl w:val="99782B2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562821"/>
    <w:multiLevelType w:val="hybridMultilevel"/>
    <w:tmpl w:val="FD4CF3CA"/>
    <w:lvl w:ilvl="0" w:tplc="29C4D03A">
      <w:start w:val="1"/>
      <w:numFmt w:val="decimal"/>
      <w:lvlText w:val="6.8.%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D0522"/>
    <w:multiLevelType w:val="multilevel"/>
    <w:tmpl w:val="579EA42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DDE29D3"/>
    <w:multiLevelType w:val="hybridMultilevel"/>
    <w:tmpl w:val="6122D094"/>
    <w:lvl w:ilvl="0" w:tplc="D40ED57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FE4FF5"/>
    <w:multiLevelType w:val="hybridMultilevel"/>
    <w:tmpl w:val="0614A93C"/>
    <w:lvl w:ilvl="0" w:tplc="E418ED3E">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401D15"/>
    <w:multiLevelType w:val="hybridMultilevel"/>
    <w:tmpl w:val="43242BF2"/>
    <w:lvl w:ilvl="0" w:tplc="4C782626">
      <w:start w:val="1"/>
      <w:numFmt w:val="bullet"/>
      <w:lvlText w:val=""/>
      <w:lvlJc w:val="left"/>
      <w:pPr>
        <w:tabs>
          <w:tab w:val="num" w:pos="576"/>
        </w:tabs>
        <w:ind w:left="576" w:hanging="576"/>
      </w:pPr>
      <w:rPr>
        <w:rFonts w:ascii="Symbol" w:hAnsi="Symbol" w:hint="default"/>
      </w:rPr>
    </w:lvl>
    <w:lvl w:ilvl="1" w:tplc="D40ED570">
      <w:start w:val="1"/>
      <w:numFmt w:val="bullet"/>
      <w:lvlText w:val=""/>
      <w:lvlJc w:val="left"/>
      <w:pPr>
        <w:tabs>
          <w:tab w:val="num" w:pos="1584"/>
        </w:tabs>
        <w:ind w:left="1584" w:hanging="50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A9D3957"/>
    <w:multiLevelType w:val="hybridMultilevel"/>
    <w:tmpl w:val="8E1E7C08"/>
    <w:lvl w:ilvl="0" w:tplc="B5529054">
      <w:start w:val="1"/>
      <w:numFmt w:val="decimal"/>
      <w:lvlText w:val="6.15.%1"/>
      <w:lvlJc w:val="left"/>
      <w:pPr>
        <w:ind w:left="1429" w:hanging="360"/>
      </w:pPr>
      <w:rPr>
        <w:rFonts w:hint="default"/>
      </w:rPr>
    </w:lvl>
    <w:lvl w:ilvl="1" w:tplc="7A7ED374">
      <w:start w:val="1"/>
      <w:numFmt w:val="lowerRoman"/>
      <w:lvlText w:val="%2)"/>
      <w:lvlJc w:val="left"/>
      <w:pPr>
        <w:ind w:left="2509" w:hanging="72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7FB527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7"/>
  </w:num>
  <w:num w:numId="5">
    <w:abstractNumId w:val="15"/>
  </w:num>
  <w:num w:numId="6">
    <w:abstractNumId w:val="12"/>
  </w:num>
  <w:num w:numId="7">
    <w:abstractNumId w:val="0"/>
  </w:num>
  <w:num w:numId="8">
    <w:abstractNumId w:val="23"/>
  </w:num>
  <w:num w:numId="9">
    <w:abstractNumId w:val="18"/>
  </w:num>
  <w:num w:numId="10">
    <w:abstractNumId w:val="11"/>
  </w:num>
  <w:num w:numId="11">
    <w:abstractNumId w:val="17"/>
  </w:num>
  <w:num w:numId="12">
    <w:abstractNumId w:val="10"/>
  </w:num>
  <w:num w:numId="13">
    <w:abstractNumId w:val="2"/>
  </w:num>
  <w:num w:numId="14">
    <w:abstractNumId w:val="8"/>
  </w:num>
  <w:num w:numId="15">
    <w:abstractNumId w:val="13"/>
  </w:num>
  <w:num w:numId="16">
    <w:abstractNumId w:val="9"/>
  </w:num>
  <w:num w:numId="17">
    <w:abstractNumId w:val="19"/>
  </w:num>
  <w:num w:numId="18">
    <w:abstractNumId w:val="21"/>
  </w:num>
  <w:num w:numId="19">
    <w:abstractNumId w:val="20"/>
  </w:num>
  <w:num w:numId="20">
    <w:abstractNumId w:val="14"/>
  </w:num>
  <w:num w:numId="21">
    <w:abstractNumId w:val="3"/>
  </w:num>
  <w:num w:numId="22">
    <w:abstractNumId w:val="6"/>
  </w:num>
  <w:num w:numId="23">
    <w:abstractNumId w:val="22"/>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ocumentProtection w:edit="readOnly" w:formatting="1"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4D"/>
    <w:rsid w:val="00012A07"/>
    <w:rsid w:val="0001483B"/>
    <w:rsid w:val="0001697B"/>
    <w:rsid w:val="00016D28"/>
    <w:rsid w:val="00022C00"/>
    <w:rsid w:val="00027F67"/>
    <w:rsid w:val="00037DDC"/>
    <w:rsid w:val="00041AEE"/>
    <w:rsid w:val="00044811"/>
    <w:rsid w:val="000465C0"/>
    <w:rsid w:val="00055D8E"/>
    <w:rsid w:val="000607C2"/>
    <w:rsid w:val="0007626D"/>
    <w:rsid w:val="00090607"/>
    <w:rsid w:val="00090CDF"/>
    <w:rsid w:val="00092505"/>
    <w:rsid w:val="000A132D"/>
    <w:rsid w:val="000A1E41"/>
    <w:rsid w:val="000A2A91"/>
    <w:rsid w:val="000A3C83"/>
    <w:rsid w:val="000A4EC0"/>
    <w:rsid w:val="000B0616"/>
    <w:rsid w:val="000B4871"/>
    <w:rsid w:val="000C1E20"/>
    <w:rsid w:val="000C4BD2"/>
    <w:rsid w:val="000D006B"/>
    <w:rsid w:val="000D49FD"/>
    <w:rsid w:val="000D5450"/>
    <w:rsid w:val="000D7064"/>
    <w:rsid w:val="000D7584"/>
    <w:rsid w:val="000E0382"/>
    <w:rsid w:val="000E41B8"/>
    <w:rsid w:val="001055BF"/>
    <w:rsid w:val="0011170E"/>
    <w:rsid w:val="00113008"/>
    <w:rsid w:val="00113C05"/>
    <w:rsid w:val="00123404"/>
    <w:rsid w:val="00123C52"/>
    <w:rsid w:val="001270FE"/>
    <w:rsid w:val="00127EFF"/>
    <w:rsid w:val="00145643"/>
    <w:rsid w:val="001461EA"/>
    <w:rsid w:val="001478DD"/>
    <w:rsid w:val="00152D66"/>
    <w:rsid w:val="00155BF0"/>
    <w:rsid w:val="00156A7C"/>
    <w:rsid w:val="00160CD8"/>
    <w:rsid w:val="001720DF"/>
    <w:rsid w:val="00175DD1"/>
    <w:rsid w:val="00182427"/>
    <w:rsid w:val="00182F48"/>
    <w:rsid w:val="001850F5"/>
    <w:rsid w:val="00185D81"/>
    <w:rsid w:val="00193093"/>
    <w:rsid w:val="00194142"/>
    <w:rsid w:val="0019604D"/>
    <w:rsid w:val="001A2967"/>
    <w:rsid w:val="001B4812"/>
    <w:rsid w:val="001C09C6"/>
    <w:rsid w:val="001D2B96"/>
    <w:rsid w:val="001E2B44"/>
    <w:rsid w:val="001E5C23"/>
    <w:rsid w:val="001E74A1"/>
    <w:rsid w:val="001E7717"/>
    <w:rsid w:val="001F0D58"/>
    <w:rsid w:val="001F0D60"/>
    <w:rsid w:val="002041C1"/>
    <w:rsid w:val="00210D0F"/>
    <w:rsid w:val="00216D18"/>
    <w:rsid w:val="0022043E"/>
    <w:rsid w:val="00231CE4"/>
    <w:rsid w:val="002324C7"/>
    <w:rsid w:val="00235BD7"/>
    <w:rsid w:val="0025451E"/>
    <w:rsid w:val="002578B3"/>
    <w:rsid w:val="00273900"/>
    <w:rsid w:val="00273FF3"/>
    <w:rsid w:val="00274B3A"/>
    <w:rsid w:val="00282AED"/>
    <w:rsid w:val="002948B8"/>
    <w:rsid w:val="0029653A"/>
    <w:rsid w:val="002A3D78"/>
    <w:rsid w:val="002B0685"/>
    <w:rsid w:val="002C2BAF"/>
    <w:rsid w:val="002D2207"/>
    <w:rsid w:val="002D2703"/>
    <w:rsid w:val="002D5035"/>
    <w:rsid w:val="0030489F"/>
    <w:rsid w:val="00312F87"/>
    <w:rsid w:val="00316177"/>
    <w:rsid w:val="003248AD"/>
    <w:rsid w:val="00336329"/>
    <w:rsid w:val="00354B52"/>
    <w:rsid w:val="00354DA6"/>
    <w:rsid w:val="003657C2"/>
    <w:rsid w:val="00365FC9"/>
    <w:rsid w:val="00371CE3"/>
    <w:rsid w:val="0037308A"/>
    <w:rsid w:val="00377249"/>
    <w:rsid w:val="00380B8C"/>
    <w:rsid w:val="00380C04"/>
    <w:rsid w:val="00384981"/>
    <w:rsid w:val="003907C9"/>
    <w:rsid w:val="00392310"/>
    <w:rsid w:val="003B028C"/>
    <w:rsid w:val="003C197D"/>
    <w:rsid w:val="003D6F1B"/>
    <w:rsid w:val="003D7A66"/>
    <w:rsid w:val="003F3767"/>
    <w:rsid w:val="003F40B1"/>
    <w:rsid w:val="00401BBC"/>
    <w:rsid w:val="0040580B"/>
    <w:rsid w:val="0042046D"/>
    <w:rsid w:val="004335B2"/>
    <w:rsid w:val="00447004"/>
    <w:rsid w:val="004510D6"/>
    <w:rsid w:val="00452CCD"/>
    <w:rsid w:val="00466D3B"/>
    <w:rsid w:val="004730F8"/>
    <w:rsid w:val="004733E4"/>
    <w:rsid w:val="00474903"/>
    <w:rsid w:val="004756D4"/>
    <w:rsid w:val="004769FA"/>
    <w:rsid w:val="00482839"/>
    <w:rsid w:val="00483BCC"/>
    <w:rsid w:val="00495B4E"/>
    <w:rsid w:val="00497CE4"/>
    <w:rsid w:val="004C7FEB"/>
    <w:rsid w:val="004D48B7"/>
    <w:rsid w:val="004D4983"/>
    <w:rsid w:val="004D5674"/>
    <w:rsid w:val="004E0700"/>
    <w:rsid w:val="004E2A18"/>
    <w:rsid w:val="004E4479"/>
    <w:rsid w:val="00501671"/>
    <w:rsid w:val="005077AC"/>
    <w:rsid w:val="00507F46"/>
    <w:rsid w:val="00517EE4"/>
    <w:rsid w:val="005202B8"/>
    <w:rsid w:val="00531A48"/>
    <w:rsid w:val="00532B1A"/>
    <w:rsid w:val="00534DCE"/>
    <w:rsid w:val="00556456"/>
    <w:rsid w:val="00562E99"/>
    <w:rsid w:val="005705AD"/>
    <w:rsid w:val="00574FE1"/>
    <w:rsid w:val="00576815"/>
    <w:rsid w:val="00580CA0"/>
    <w:rsid w:val="00584C4E"/>
    <w:rsid w:val="005861DA"/>
    <w:rsid w:val="00597801"/>
    <w:rsid w:val="005A0884"/>
    <w:rsid w:val="005B5214"/>
    <w:rsid w:val="005C751E"/>
    <w:rsid w:val="005D1749"/>
    <w:rsid w:val="005D6CA3"/>
    <w:rsid w:val="005E06E1"/>
    <w:rsid w:val="005F33BD"/>
    <w:rsid w:val="005F7ABC"/>
    <w:rsid w:val="005F7E57"/>
    <w:rsid w:val="006011C6"/>
    <w:rsid w:val="006065E7"/>
    <w:rsid w:val="00613229"/>
    <w:rsid w:val="00620091"/>
    <w:rsid w:val="006241BB"/>
    <w:rsid w:val="00627BDA"/>
    <w:rsid w:val="00632EBC"/>
    <w:rsid w:val="006330C9"/>
    <w:rsid w:val="00633B7F"/>
    <w:rsid w:val="00636C34"/>
    <w:rsid w:val="00644E55"/>
    <w:rsid w:val="00647036"/>
    <w:rsid w:val="00655EEF"/>
    <w:rsid w:val="0067345F"/>
    <w:rsid w:val="0067475D"/>
    <w:rsid w:val="006755FD"/>
    <w:rsid w:val="00682295"/>
    <w:rsid w:val="006824B7"/>
    <w:rsid w:val="0068328E"/>
    <w:rsid w:val="006872F1"/>
    <w:rsid w:val="006A59BF"/>
    <w:rsid w:val="006A61F2"/>
    <w:rsid w:val="006B1EFD"/>
    <w:rsid w:val="006B3CA8"/>
    <w:rsid w:val="006B3D1C"/>
    <w:rsid w:val="006C63C1"/>
    <w:rsid w:val="006C7165"/>
    <w:rsid w:val="006D376D"/>
    <w:rsid w:val="006D52DC"/>
    <w:rsid w:val="006D5301"/>
    <w:rsid w:val="006D5CE5"/>
    <w:rsid w:val="006E7431"/>
    <w:rsid w:val="006F65CE"/>
    <w:rsid w:val="00700021"/>
    <w:rsid w:val="00703F1B"/>
    <w:rsid w:val="00707662"/>
    <w:rsid w:val="00710186"/>
    <w:rsid w:val="00721000"/>
    <w:rsid w:val="00723259"/>
    <w:rsid w:val="00724CA8"/>
    <w:rsid w:val="007262ED"/>
    <w:rsid w:val="0072704A"/>
    <w:rsid w:val="00730989"/>
    <w:rsid w:val="00732D8F"/>
    <w:rsid w:val="007379E2"/>
    <w:rsid w:val="00744A0E"/>
    <w:rsid w:val="0075285A"/>
    <w:rsid w:val="00760812"/>
    <w:rsid w:val="00763D76"/>
    <w:rsid w:val="00765A0E"/>
    <w:rsid w:val="007752FD"/>
    <w:rsid w:val="00783713"/>
    <w:rsid w:val="007A0F85"/>
    <w:rsid w:val="007A1869"/>
    <w:rsid w:val="007A1B25"/>
    <w:rsid w:val="007A706E"/>
    <w:rsid w:val="007B0346"/>
    <w:rsid w:val="007B65B3"/>
    <w:rsid w:val="007D1710"/>
    <w:rsid w:val="007D33E4"/>
    <w:rsid w:val="007D6E6E"/>
    <w:rsid w:val="007E1DCA"/>
    <w:rsid w:val="007E1FA0"/>
    <w:rsid w:val="007E5740"/>
    <w:rsid w:val="007F441F"/>
    <w:rsid w:val="007F5AFE"/>
    <w:rsid w:val="00801ABB"/>
    <w:rsid w:val="00815157"/>
    <w:rsid w:val="00815B0A"/>
    <w:rsid w:val="00823062"/>
    <w:rsid w:val="00826158"/>
    <w:rsid w:val="00827F92"/>
    <w:rsid w:val="008324CE"/>
    <w:rsid w:val="008353C2"/>
    <w:rsid w:val="0083595D"/>
    <w:rsid w:val="008440E2"/>
    <w:rsid w:val="00847EAC"/>
    <w:rsid w:val="00850061"/>
    <w:rsid w:val="00866544"/>
    <w:rsid w:val="00871E2B"/>
    <w:rsid w:val="008735F5"/>
    <w:rsid w:val="008804A7"/>
    <w:rsid w:val="00881124"/>
    <w:rsid w:val="008819F0"/>
    <w:rsid w:val="00887F8F"/>
    <w:rsid w:val="00897459"/>
    <w:rsid w:val="008A57C6"/>
    <w:rsid w:val="008A5D11"/>
    <w:rsid w:val="008B56DD"/>
    <w:rsid w:val="008C342F"/>
    <w:rsid w:val="008D37AD"/>
    <w:rsid w:val="008E21D0"/>
    <w:rsid w:val="00904E61"/>
    <w:rsid w:val="009161DF"/>
    <w:rsid w:val="00916A1A"/>
    <w:rsid w:val="009243C3"/>
    <w:rsid w:val="00927C54"/>
    <w:rsid w:val="0093182B"/>
    <w:rsid w:val="00932DBA"/>
    <w:rsid w:val="0093313B"/>
    <w:rsid w:val="009534BB"/>
    <w:rsid w:val="00955018"/>
    <w:rsid w:val="0095655E"/>
    <w:rsid w:val="00957B83"/>
    <w:rsid w:val="00963172"/>
    <w:rsid w:val="009656C0"/>
    <w:rsid w:val="009779C8"/>
    <w:rsid w:val="00977AD3"/>
    <w:rsid w:val="009821E7"/>
    <w:rsid w:val="009907FB"/>
    <w:rsid w:val="00991408"/>
    <w:rsid w:val="00996E39"/>
    <w:rsid w:val="009A31E5"/>
    <w:rsid w:val="009A3BF6"/>
    <w:rsid w:val="009B1BE6"/>
    <w:rsid w:val="009B236A"/>
    <w:rsid w:val="009B67E7"/>
    <w:rsid w:val="009C4E16"/>
    <w:rsid w:val="009C5039"/>
    <w:rsid w:val="009E0379"/>
    <w:rsid w:val="009E0D5C"/>
    <w:rsid w:val="009E1FAB"/>
    <w:rsid w:val="009E718A"/>
    <w:rsid w:val="009E7CC9"/>
    <w:rsid w:val="009F54C5"/>
    <w:rsid w:val="00A0447E"/>
    <w:rsid w:val="00A07D73"/>
    <w:rsid w:val="00A1326B"/>
    <w:rsid w:val="00A20DEE"/>
    <w:rsid w:val="00A22CF4"/>
    <w:rsid w:val="00A34B32"/>
    <w:rsid w:val="00A35151"/>
    <w:rsid w:val="00A37075"/>
    <w:rsid w:val="00A415FD"/>
    <w:rsid w:val="00A41896"/>
    <w:rsid w:val="00A42AB4"/>
    <w:rsid w:val="00A44964"/>
    <w:rsid w:val="00A46CD8"/>
    <w:rsid w:val="00A60BB4"/>
    <w:rsid w:val="00A663E5"/>
    <w:rsid w:val="00A71874"/>
    <w:rsid w:val="00A739BA"/>
    <w:rsid w:val="00AA323A"/>
    <w:rsid w:val="00AA34B7"/>
    <w:rsid w:val="00AA40A1"/>
    <w:rsid w:val="00AA7534"/>
    <w:rsid w:val="00AB3E24"/>
    <w:rsid w:val="00AD22CE"/>
    <w:rsid w:val="00AD716E"/>
    <w:rsid w:val="00AE0626"/>
    <w:rsid w:val="00AE33F6"/>
    <w:rsid w:val="00AE7F4D"/>
    <w:rsid w:val="00AF47E2"/>
    <w:rsid w:val="00AF6DFF"/>
    <w:rsid w:val="00AF7BA3"/>
    <w:rsid w:val="00B10BFD"/>
    <w:rsid w:val="00B135BB"/>
    <w:rsid w:val="00B15AC7"/>
    <w:rsid w:val="00B45D15"/>
    <w:rsid w:val="00B46156"/>
    <w:rsid w:val="00B479CC"/>
    <w:rsid w:val="00B5560C"/>
    <w:rsid w:val="00B56CDD"/>
    <w:rsid w:val="00B60E07"/>
    <w:rsid w:val="00B63820"/>
    <w:rsid w:val="00B736BF"/>
    <w:rsid w:val="00B77787"/>
    <w:rsid w:val="00B80262"/>
    <w:rsid w:val="00B82100"/>
    <w:rsid w:val="00B8570E"/>
    <w:rsid w:val="00B86E7A"/>
    <w:rsid w:val="00B9057D"/>
    <w:rsid w:val="00B91F5B"/>
    <w:rsid w:val="00B94DBF"/>
    <w:rsid w:val="00BB344F"/>
    <w:rsid w:val="00BD63EC"/>
    <w:rsid w:val="00BE2EE7"/>
    <w:rsid w:val="00BF1376"/>
    <w:rsid w:val="00BF2B88"/>
    <w:rsid w:val="00BF2F85"/>
    <w:rsid w:val="00BF340B"/>
    <w:rsid w:val="00BF7FD2"/>
    <w:rsid w:val="00C01F07"/>
    <w:rsid w:val="00C24540"/>
    <w:rsid w:val="00C459D7"/>
    <w:rsid w:val="00C50BF3"/>
    <w:rsid w:val="00C5434A"/>
    <w:rsid w:val="00C66094"/>
    <w:rsid w:val="00C7257B"/>
    <w:rsid w:val="00C74B6B"/>
    <w:rsid w:val="00C777CA"/>
    <w:rsid w:val="00C81F4B"/>
    <w:rsid w:val="00C83D65"/>
    <w:rsid w:val="00C85D6D"/>
    <w:rsid w:val="00C867B0"/>
    <w:rsid w:val="00C95831"/>
    <w:rsid w:val="00C9583A"/>
    <w:rsid w:val="00C9674A"/>
    <w:rsid w:val="00CA1065"/>
    <w:rsid w:val="00CA24AB"/>
    <w:rsid w:val="00CB33A8"/>
    <w:rsid w:val="00CB5DB5"/>
    <w:rsid w:val="00CD23DF"/>
    <w:rsid w:val="00CE2D53"/>
    <w:rsid w:val="00D04091"/>
    <w:rsid w:val="00D171BC"/>
    <w:rsid w:val="00D421D0"/>
    <w:rsid w:val="00D46D63"/>
    <w:rsid w:val="00D500B3"/>
    <w:rsid w:val="00D522E7"/>
    <w:rsid w:val="00D5506C"/>
    <w:rsid w:val="00D67F75"/>
    <w:rsid w:val="00D7311A"/>
    <w:rsid w:val="00D73421"/>
    <w:rsid w:val="00D8350D"/>
    <w:rsid w:val="00DA08A6"/>
    <w:rsid w:val="00DA35A6"/>
    <w:rsid w:val="00DD2AA8"/>
    <w:rsid w:val="00DE4AD9"/>
    <w:rsid w:val="00DE4D83"/>
    <w:rsid w:val="00DE4E96"/>
    <w:rsid w:val="00DF595F"/>
    <w:rsid w:val="00E05959"/>
    <w:rsid w:val="00E064A9"/>
    <w:rsid w:val="00E15FA1"/>
    <w:rsid w:val="00E177EC"/>
    <w:rsid w:val="00E266DA"/>
    <w:rsid w:val="00E421C2"/>
    <w:rsid w:val="00E45C2A"/>
    <w:rsid w:val="00E50C3E"/>
    <w:rsid w:val="00E51425"/>
    <w:rsid w:val="00E74357"/>
    <w:rsid w:val="00E80E61"/>
    <w:rsid w:val="00E82E0A"/>
    <w:rsid w:val="00E877CD"/>
    <w:rsid w:val="00E91917"/>
    <w:rsid w:val="00E95A98"/>
    <w:rsid w:val="00EA170D"/>
    <w:rsid w:val="00EA3EC2"/>
    <w:rsid w:val="00EA443D"/>
    <w:rsid w:val="00EB22E7"/>
    <w:rsid w:val="00EB5572"/>
    <w:rsid w:val="00EC516A"/>
    <w:rsid w:val="00ED6C30"/>
    <w:rsid w:val="00EF1536"/>
    <w:rsid w:val="00EF16E8"/>
    <w:rsid w:val="00EF188B"/>
    <w:rsid w:val="00EF2533"/>
    <w:rsid w:val="00EF5FDE"/>
    <w:rsid w:val="00F00392"/>
    <w:rsid w:val="00F01DAF"/>
    <w:rsid w:val="00F21393"/>
    <w:rsid w:val="00F2540A"/>
    <w:rsid w:val="00F3034D"/>
    <w:rsid w:val="00F318E0"/>
    <w:rsid w:val="00F32CB1"/>
    <w:rsid w:val="00F32EC3"/>
    <w:rsid w:val="00F36B90"/>
    <w:rsid w:val="00F55E40"/>
    <w:rsid w:val="00F64B90"/>
    <w:rsid w:val="00F70A6F"/>
    <w:rsid w:val="00FA027C"/>
    <w:rsid w:val="00FA2435"/>
    <w:rsid w:val="00FB6868"/>
    <w:rsid w:val="00FC2C99"/>
    <w:rsid w:val="00FC541A"/>
    <w:rsid w:val="00FD0ADA"/>
    <w:rsid w:val="00FD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18"/>
    <w:pPr>
      <w:spacing w:before="120" w:after="120" w:line="259" w:lineRule="auto"/>
    </w:pPr>
    <w:rPr>
      <w:rFonts w:ascii="Arial" w:hAnsi="Arial"/>
      <w:sz w:val="22"/>
      <w:szCs w:val="22"/>
    </w:rPr>
  </w:style>
  <w:style w:type="paragraph" w:styleId="Heading1">
    <w:name w:val="heading 1"/>
    <w:basedOn w:val="Normal"/>
    <w:next w:val="Normal"/>
    <w:link w:val="Heading1Char"/>
    <w:uiPriority w:val="9"/>
    <w:qFormat/>
    <w:rsid w:val="004E2A18"/>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qFormat/>
    <w:rsid w:val="004E2A18"/>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4E2A18"/>
    <w:pPr>
      <w:keepNext/>
      <w:spacing w:before="240" w:after="60"/>
      <w:ind w:left="720"/>
      <w:outlineLvl w:val="2"/>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4D"/>
  </w:style>
  <w:style w:type="paragraph" w:styleId="Footer">
    <w:name w:val="footer"/>
    <w:basedOn w:val="Normal"/>
    <w:link w:val="FooterChar"/>
    <w:uiPriority w:val="99"/>
    <w:unhideWhenUsed/>
    <w:rsid w:val="00AE7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F4D"/>
  </w:style>
  <w:style w:type="table" w:styleId="TableGrid">
    <w:name w:val="Table Grid"/>
    <w:basedOn w:val="TableNormal"/>
    <w:uiPriority w:val="39"/>
    <w:rsid w:val="00AE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81F4B"/>
    <w:pPr>
      <w:spacing w:after="200" w:line="276" w:lineRule="auto"/>
      <w:ind w:left="720"/>
      <w:contextualSpacing/>
    </w:pPr>
  </w:style>
  <w:style w:type="character" w:customStyle="1" w:styleId="Heading1Char">
    <w:name w:val="Heading 1 Char"/>
    <w:link w:val="Heading1"/>
    <w:uiPriority w:val="9"/>
    <w:rsid w:val="004E2A18"/>
    <w:rPr>
      <w:rFonts w:ascii="Arial" w:eastAsia="Times New Roman" w:hAnsi="Arial"/>
      <w:b/>
      <w:bCs/>
      <w:kern w:val="32"/>
      <w:sz w:val="22"/>
      <w:szCs w:val="32"/>
    </w:rPr>
  </w:style>
  <w:style w:type="character" w:customStyle="1" w:styleId="Heading2Char">
    <w:name w:val="Heading 2 Char"/>
    <w:link w:val="Heading2"/>
    <w:uiPriority w:val="9"/>
    <w:rsid w:val="004E2A18"/>
    <w:rPr>
      <w:rFonts w:ascii="Arial" w:eastAsia="Times New Roman" w:hAnsi="Arial" w:cs="Times New Roman"/>
      <w:b/>
      <w:bCs/>
      <w:iCs/>
      <w:sz w:val="22"/>
      <w:szCs w:val="28"/>
    </w:rPr>
  </w:style>
  <w:style w:type="character" w:customStyle="1" w:styleId="Heading3Char">
    <w:name w:val="Heading 3 Char"/>
    <w:link w:val="Heading3"/>
    <w:uiPriority w:val="9"/>
    <w:rsid w:val="004E2A18"/>
    <w:rPr>
      <w:rFonts w:ascii="Arial" w:eastAsia="Times New Roman" w:hAnsi="Arial" w:cs="Times New Roman"/>
      <w:bCs/>
      <w:sz w:val="22"/>
      <w:szCs w:val="26"/>
    </w:rPr>
  </w:style>
  <w:style w:type="paragraph" w:customStyle="1" w:styleId="GridTable31">
    <w:name w:val="Grid Table 31"/>
    <w:basedOn w:val="Heading1"/>
    <w:next w:val="Normal"/>
    <w:uiPriority w:val="39"/>
    <w:unhideWhenUsed/>
    <w:qFormat/>
    <w:rsid w:val="004E2A18"/>
    <w:pPr>
      <w:keepLines/>
      <w:spacing w:after="0"/>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A07D73"/>
    <w:pPr>
      <w:spacing w:after="0"/>
    </w:pPr>
    <w:rPr>
      <w:rFonts w:ascii="Cambria" w:hAnsi="Cambria"/>
      <w:b/>
      <w:sz w:val="24"/>
      <w:szCs w:val="24"/>
    </w:rPr>
  </w:style>
  <w:style w:type="paragraph" w:styleId="TOC2">
    <w:name w:val="toc 2"/>
    <w:basedOn w:val="Normal"/>
    <w:next w:val="Normal"/>
    <w:autoRedefine/>
    <w:uiPriority w:val="39"/>
    <w:unhideWhenUsed/>
    <w:rsid w:val="004E2A18"/>
    <w:pPr>
      <w:spacing w:before="0" w:after="0"/>
      <w:ind w:left="220"/>
    </w:pPr>
    <w:rPr>
      <w:rFonts w:ascii="Cambria" w:hAnsi="Cambria"/>
      <w:b/>
    </w:rPr>
  </w:style>
  <w:style w:type="paragraph" w:styleId="TOC3">
    <w:name w:val="toc 3"/>
    <w:basedOn w:val="Normal"/>
    <w:next w:val="Normal"/>
    <w:autoRedefine/>
    <w:uiPriority w:val="39"/>
    <w:unhideWhenUsed/>
    <w:rsid w:val="004E2A18"/>
    <w:pPr>
      <w:spacing w:before="0" w:after="0"/>
      <w:ind w:left="440"/>
    </w:pPr>
    <w:rPr>
      <w:rFonts w:ascii="Cambria" w:hAnsi="Cambria"/>
    </w:rPr>
  </w:style>
  <w:style w:type="character" w:styleId="Hyperlink">
    <w:name w:val="Hyperlink"/>
    <w:uiPriority w:val="99"/>
    <w:unhideWhenUsed/>
    <w:rsid w:val="004E2A18"/>
    <w:rPr>
      <w:color w:val="0563C1"/>
      <w:u w:val="single"/>
    </w:rPr>
  </w:style>
  <w:style w:type="paragraph" w:styleId="BalloonText">
    <w:name w:val="Balloon Text"/>
    <w:basedOn w:val="Normal"/>
    <w:link w:val="BalloonTextChar"/>
    <w:uiPriority w:val="99"/>
    <w:semiHidden/>
    <w:unhideWhenUsed/>
    <w:rsid w:val="005F7E57"/>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7E57"/>
    <w:rPr>
      <w:rFonts w:ascii="Segoe UI" w:hAnsi="Segoe UI" w:cs="Segoe UI"/>
      <w:sz w:val="18"/>
      <w:szCs w:val="18"/>
    </w:rPr>
  </w:style>
  <w:style w:type="character" w:customStyle="1" w:styleId="apple-style-span">
    <w:name w:val="apple-style-span"/>
    <w:rsid w:val="00887F8F"/>
  </w:style>
  <w:style w:type="numbering" w:customStyle="1" w:styleId="Style1">
    <w:name w:val="Style1"/>
    <w:uiPriority w:val="99"/>
    <w:rsid w:val="00850061"/>
    <w:pPr>
      <w:numPr>
        <w:numId w:val="2"/>
      </w:numPr>
    </w:pPr>
  </w:style>
  <w:style w:type="paragraph" w:customStyle="1" w:styleId="standard">
    <w:name w:val="standard"/>
    <w:basedOn w:val="Normal"/>
    <w:rsid w:val="00827F92"/>
    <w:pPr>
      <w:spacing w:before="0" w:after="0" w:line="360" w:lineRule="auto"/>
      <w:ind w:left="340"/>
    </w:pPr>
    <w:rPr>
      <w:rFonts w:eastAsia="Times New Roman"/>
      <w:szCs w:val="20"/>
      <w:lang w:val="de-DE" w:eastAsia="de-DE"/>
    </w:rPr>
  </w:style>
  <w:style w:type="paragraph" w:styleId="TOCHeading">
    <w:name w:val="TOC Heading"/>
    <w:basedOn w:val="Heading1"/>
    <w:next w:val="Normal"/>
    <w:uiPriority w:val="39"/>
    <w:unhideWhenUsed/>
    <w:qFormat/>
    <w:rsid w:val="00576815"/>
    <w:pPr>
      <w:keepLines/>
      <w:spacing w:before="480" w:after="0" w:line="276" w:lineRule="auto"/>
      <w:outlineLvl w:val="9"/>
    </w:pPr>
    <w:rPr>
      <w:rFonts w:ascii="Calibri" w:eastAsia="MS Gothic" w:hAnsi="Calibri"/>
      <w:color w:val="365F91"/>
      <w:kern w:val="0"/>
      <w:sz w:val="28"/>
      <w:szCs w:val="28"/>
    </w:rPr>
  </w:style>
  <w:style w:type="paragraph" w:styleId="TOC4">
    <w:name w:val="toc 4"/>
    <w:basedOn w:val="Normal"/>
    <w:next w:val="Normal"/>
    <w:autoRedefine/>
    <w:uiPriority w:val="39"/>
    <w:semiHidden/>
    <w:unhideWhenUsed/>
    <w:rsid w:val="00576815"/>
    <w:pPr>
      <w:spacing w:before="0" w:after="0"/>
      <w:ind w:left="660"/>
    </w:pPr>
    <w:rPr>
      <w:rFonts w:ascii="Cambria" w:hAnsi="Cambria"/>
      <w:sz w:val="20"/>
      <w:szCs w:val="20"/>
    </w:rPr>
  </w:style>
  <w:style w:type="paragraph" w:styleId="TOC5">
    <w:name w:val="toc 5"/>
    <w:basedOn w:val="Normal"/>
    <w:next w:val="Normal"/>
    <w:autoRedefine/>
    <w:uiPriority w:val="39"/>
    <w:semiHidden/>
    <w:unhideWhenUsed/>
    <w:rsid w:val="00576815"/>
    <w:pPr>
      <w:spacing w:before="0" w:after="0"/>
      <w:ind w:left="880"/>
    </w:pPr>
    <w:rPr>
      <w:rFonts w:ascii="Cambria" w:hAnsi="Cambria"/>
      <w:sz w:val="20"/>
      <w:szCs w:val="20"/>
    </w:rPr>
  </w:style>
  <w:style w:type="paragraph" w:styleId="TOC6">
    <w:name w:val="toc 6"/>
    <w:basedOn w:val="Normal"/>
    <w:next w:val="Normal"/>
    <w:autoRedefine/>
    <w:uiPriority w:val="39"/>
    <w:semiHidden/>
    <w:unhideWhenUsed/>
    <w:rsid w:val="00576815"/>
    <w:pPr>
      <w:spacing w:before="0" w:after="0"/>
      <w:ind w:left="1100"/>
    </w:pPr>
    <w:rPr>
      <w:rFonts w:ascii="Cambria" w:hAnsi="Cambria"/>
      <w:sz w:val="20"/>
      <w:szCs w:val="20"/>
    </w:rPr>
  </w:style>
  <w:style w:type="paragraph" w:styleId="TOC7">
    <w:name w:val="toc 7"/>
    <w:basedOn w:val="Normal"/>
    <w:next w:val="Normal"/>
    <w:autoRedefine/>
    <w:uiPriority w:val="39"/>
    <w:semiHidden/>
    <w:unhideWhenUsed/>
    <w:rsid w:val="00576815"/>
    <w:pPr>
      <w:spacing w:before="0" w:after="0"/>
      <w:ind w:left="1320"/>
    </w:pPr>
    <w:rPr>
      <w:rFonts w:ascii="Cambria" w:hAnsi="Cambria"/>
      <w:sz w:val="20"/>
      <w:szCs w:val="20"/>
    </w:rPr>
  </w:style>
  <w:style w:type="paragraph" w:styleId="TOC8">
    <w:name w:val="toc 8"/>
    <w:basedOn w:val="Normal"/>
    <w:next w:val="Normal"/>
    <w:autoRedefine/>
    <w:uiPriority w:val="39"/>
    <w:semiHidden/>
    <w:unhideWhenUsed/>
    <w:rsid w:val="00576815"/>
    <w:pPr>
      <w:spacing w:before="0" w:after="0"/>
      <w:ind w:left="1540"/>
    </w:pPr>
    <w:rPr>
      <w:rFonts w:ascii="Cambria" w:hAnsi="Cambria"/>
      <w:sz w:val="20"/>
      <w:szCs w:val="20"/>
    </w:rPr>
  </w:style>
  <w:style w:type="paragraph" w:styleId="TOC9">
    <w:name w:val="toc 9"/>
    <w:basedOn w:val="Normal"/>
    <w:next w:val="Normal"/>
    <w:autoRedefine/>
    <w:uiPriority w:val="39"/>
    <w:semiHidden/>
    <w:unhideWhenUsed/>
    <w:rsid w:val="00576815"/>
    <w:pPr>
      <w:spacing w:before="0" w:after="0"/>
      <w:ind w:left="1760"/>
    </w:pPr>
    <w:rPr>
      <w:rFonts w:ascii="Cambria" w:hAnsi="Cambria"/>
      <w:sz w:val="20"/>
      <w:szCs w:val="20"/>
    </w:rPr>
  </w:style>
  <w:style w:type="character" w:customStyle="1" w:styleId="hps">
    <w:name w:val="hps"/>
    <w:rsid w:val="00123404"/>
  </w:style>
  <w:style w:type="paragraph" w:customStyle="1" w:styleId="p19">
    <w:name w:val="p19"/>
    <w:basedOn w:val="Normal"/>
    <w:rsid w:val="00123404"/>
    <w:pPr>
      <w:tabs>
        <w:tab w:val="left" w:pos="720"/>
      </w:tabs>
      <w:spacing w:before="0" w:after="0" w:line="280" w:lineRule="atLeast"/>
      <w:jc w:val="both"/>
    </w:pPr>
    <w:rPr>
      <w:rFonts w:eastAsia="Times New Roman"/>
      <w:color w:val="000000"/>
      <w:sz w:val="24"/>
      <w:lang w:val="en-GB" w:eastAsia="de-DE"/>
    </w:rPr>
  </w:style>
  <w:style w:type="paragraph" w:styleId="BodyText3">
    <w:name w:val="Body Text 3"/>
    <w:basedOn w:val="Normal"/>
    <w:link w:val="BodyText3Char"/>
    <w:rsid w:val="00123404"/>
    <w:pPr>
      <w:spacing w:before="0" w:after="0" w:line="240" w:lineRule="auto"/>
      <w:jc w:val="center"/>
    </w:pPr>
    <w:rPr>
      <w:rFonts w:ascii="Book Antiqua" w:eastAsia="MS Mincho" w:hAnsi="Book Antiqua" w:cs="Arial"/>
      <w:b/>
      <w:color w:val="000000"/>
      <w:szCs w:val="24"/>
    </w:rPr>
  </w:style>
  <w:style w:type="character" w:customStyle="1" w:styleId="BodyText3Char">
    <w:name w:val="Body Text 3 Char"/>
    <w:link w:val="BodyText3"/>
    <w:rsid w:val="00123404"/>
    <w:rPr>
      <w:rFonts w:ascii="Book Antiqua" w:eastAsia="MS Mincho" w:hAnsi="Book Antiqua" w:cs="Arial"/>
      <w:b/>
      <w:color w:val="000000"/>
      <w:sz w:val="22"/>
      <w:szCs w:val="24"/>
      <w:lang w:val="en-US" w:eastAsia="en-US"/>
    </w:rPr>
  </w:style>
  <w:style w:type="paragraph" w:customStyle="1" w:styleId="Default">
    <w:name w:val="Default"/>
    <w:rsid w:val="00123404"/>
    <w:pPr>
      <w:autoSpaceDE w:val="0"/>
      <w:autoSpaceDN w:val="0"/>
      <w:adjustRightInd w:val="0"/>
    </w:pPr>
    <w:rPr>
      <w:rFonts w:ascii="Arial" w:eastAsia="Times New Roman" w:hAnsi="Arial" w:cs="Arial"/>
      <w:color w:val="000000"/>
      <w:sz w:val="24"/>
      <w:szCs w:val="24"/>
    </w:rPr>
  </w:style>
  <w:style w:type="paragraph" w:customStyle="1" w:styleId="FormatvorlageTextBlock">
    <w:name w:val="Formatvorlage Text + Block"/>
    <w:basedOn w:val="Normal"/>
    <w:rsid w:val="00123404"/>
    <w:pPr>
      <w:tabs>
        <w:tab w:val="left" w:pos="1701"/>
        <w:tab w:val="left" w:pos="2835"/>
        <w:tab w:val="left" w:pos="3969"/>
        <w:tab w:val="left" w:pos="5103"/>
        <w:tab w:val="left" w:pos="6237"/>
        <w:tab w:val="left" w:pos="7371"/>
      </w:tabs>
      <w:spacing w:before="0" w:after="0" w:line="240" w:lineRule="auto"/>
      <w:ind w:left="284"/>
      <w:jc w:val="both"/>
    </w:pPr>
    <w:rPr>
      <w:rFonts w:eastAsia="Times New Roman"/>
      <w:color w:val="000000"/>
      <w:lang w:val="en-GB" w:eastAsia="de-DE"/>
    </w:rPr>
  </w:style>
  <w:style w:type="paragraph" w:styleId="ListParagraph">
    <w:name w:val="List Paragraph"/>
    <w:basedOn w:val="Normal"/>
    <w:uiPriority w:val="34"/>
    <w:qFormat/>
    <w:rsid w:val="00123404"/>
    <w:pPr>
      <w:spacing w:before="0" w:after="0" w:line="240" w:lineRule="auto"/>
      <w:ind w:left="720"/>
    </w:pPr>
    <w:rPr>
      <w:rFonts w:ascii="Book Antiqua" w:eastAsia="Times New Roman" w:hAnsi="Book Antiqua" w:cs="Arial"/>
      <w:sz w:val="24"/>
      <w:szCs w:val="24"/>
    </w:rPr>
  </w:style>
  <w:style w:type="paragraph" w:styleId="Caption">
    <w:name w:val="caption"/>
    <w:basedOn w:val="Normal"/>
    <w:next w:val="Normal"/>
    <w:uiPriority w:val="35"/>
    <w:unhideWhenUsed/>
    <w:qFormat/>
    <w:rsid w:val="006065E7"/>
    <w:pPr>
      <w:spacing w:before="0"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18"/>
    <w:pPr>
      <w:spacing w:before="120" w:after="120" w:line="259" w:lineRule="auto"/>
    </w:pPr>
    <w:rPr>
      <w:rFonts w:ascii="Arial" w:hAnsi="Arial"/>
      <w:sz w:val="22"/>
      <w:szCs w:val="22"/>
    </w:rPr>
  </w:style>
  <w:style w:type="paragraph" w:styleId="Heading1">
    <w:name w:val="heading 1"/>
    <w:basedOn w:val="Normal"/>
    <w:next w:val="Normal"/>
    <w:link w:val="Heading1Char"/>
    <w:uiPriority w:val="9"/>
    <w:qFormat/>
    <w:rsid w:val="004E2A18"/>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qFormat/>
    <w:rsid w:val="004E2A18"/>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qFormat/>
    <w:rsid w:val="004E2A18"/>
    <w:pPr>
      <w:keepNext/>
      <w:spacing w:before="240" w:after="60"/>
      <w:ind w:left="720"/>
      <w:outlineLvl w:val="2"/>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4D"/>
  </w:style>
  <w:style w:type="paragraph" w:styleId="Footer">
    <w:name w:val="footer"/>
    <w:basedOn w:val="Normal"/>
    <w:link w:val="FooterChar"/>
    <w:uiPriority w:val="99"/>
    <w:unhideWhenUsed/>
    <w:rsid w:val="00AE7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F4D"/>
  </w:style>
  <w:style w:type="table" w:styleId="TableGrid">
    <w:name w:val="Table Grid"/>
    <w:basedOn w:val="TableNormal"/>
    <w:uiPriority w:val="39"/>
    <w:rsid w:val="00AE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81F4B"/>
    <w:pPr>
      <w:spacing w:after="200" w:line="276" w:lineRule="auto"/>
      <w:ind w:left="720"/>
      <w:contextualSpacing/>
    </w:pPr>
  </w:style>
  <w:style w:type="character" w:customStyle="1" w:styleId="Heading1Char">
    <w:name w:val="Heading 1 Char"/>
    <w:link w:val="Heading1"/>
    <w:uiPriority w:val="9"/>
    <w:rsid w:val="004E2A18"/>
    <w:rPr>
      <w:rFonts w:ascii="Arial" w:eastAsia="Times New Roman" w:hAnsi="Arial"/>
      <w:b/>
      <w:bCs/>
      <w:kern w:val="32"/>
      <w:sz w:val="22"/>
      <w:szCs w:val="32"/>
    </w:rPr>
  </w:style>
  <w:style w:type="character" w:customStyle="1" w:styleId="Heading2Char">
    <w:name w:val="Heading 2 Char"/>
    <w:link w:val="Heading2"/>
    <w:uiPriority w:val="9"/>
    <w:rsid w:val="004E2A18"/>
    <w:rPr>
      <w:rFonts w:ascii="Arial" w:eastAsia="Times New Roman" w:hAnsi="Arial" w:cs="Times New Roman"/>
      <w:b/>
      <w:bCs/>
      <w:iCs/>
      <w:sz w:val="22"/>
      <w:szCs w:val="28"/>
    </w:rPr>
  </w:style>
  <w:style w:type="character" w:customStyle="1" w:styleId="Heading3Char">
    <w:name w:val="Heading 3 Char"/>
    <w:link w:val="Heading3"/>
    <w:uiPriority w:val="9"/>
    <w:rsid w:val="004E2A18"/>
    <w:rPr>
      <w:rFonts w:ascii="Arial" w:eastAsia="Times New Roman" w:hAnsi="Arial" w:cs="Times New Roman"/>
      <w:bCs/>
      <w:sz w:val="22"/>
      <w:szCs w:val="26"/>
    </w:rPr>
  </w:style>
  <w:style w:type="paragraph" w:customStyle="1" w:styleId="GridTable31">
    <w:name w:val="Grid Table 31"/>
    <w:basedOn w:val="Heading1"/>
    <w:next w:val="Normal"/>
    <w:uiPriority w:val="39"/>
    <w:unhideWhenUsed/>
    <w:qFormat/>
    <w:rsid w:val="004E2A18"/>
    <w:pPr>
      <w:keepLines/>
      <w:spacing w:after="0"/>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A07D73"/>
    <w:pPr>
      <w:spacing w:after="0"/>
    </w:pPr>
    <w:rPr>
      <w:rFonts w:ascii="Cambria" w:hAnsi="Cambria"/>
      <w:b/>
      <w:sz w:val="24"/>
      <w:szCs w:val="24"/>
    </w:rPr>
  </w:style>
  <w:style w:type="paragraph" w:styleId="TOC2">
    <w:name w:val="toc 2"/>
    <w:basedOn w:val="Normal"/>
    <w:next w:val="Normal"/>
    <w:autoRedefine/>
    <w:uiPriority w:val="39"/>
    <w:unhideWhenUsed/>
    <w:rsid w:val="004E2A18"/>
    <w:pPr>
      <w:spacing w:before="0" w:after="0"/>
      <w:ind w:left="220"/>
    </w:pPr>
    <w:rPr>
      <w:rFonts w:ascii="Cambria" w:hAnsi="Cambria"/>
      <w:b/>
    </w:rPr>
  </w:style>
  <w:style w:type="paragraph" w:styleId="TOC3">
    <w:name w:val="toc 3"/>
    <w:basedOn w:val="Normal"/>
    <w:next w:val="Normal"/>
    <w:autoRedefine/>
    <w:uiPriority w:val="39"/>
    <w:unhideWhenUsed/>
    <w:rsid w:val="004E2A18"/>
    <w:pPr>
      <w:spacing w:before="0" w:after="0"/>
      <w:ind w:left="440"/>
    </w:pPr>
    <w:rPr>
      <w:rFonts w:ascii="Cambria" w:hAnsi="Cambria"/>
    </w:rPr>
  </w:style>
  <w:style w:type="character" w:styleId="Hyperlink">
    <w:name w:val="Hyperlink"/>
    <w:uiPriority w:val="99"/>
    <w:unhideWhenUsed/>
    <w:rsid w:val="004E2A18"/>
    <w:rPr>
      <w:color w:val="0563C1"/>
      <w:u w:val="single"/>
    </w:rPr>
  </w:style>
  <w:style w:type="paragraph" w:styleId="BalloonText">
    <w:name w:val="Balloon Text"/>
    <w:basedOn w:val="Normal"/>
    <w:link w:val="BalloonTextChar"/>
    <w:uiPriority w:val="99"/>
    <w:semiHidden/>
    <w:unhideWhenUsed/>
    <w:rsid w:val="005F7E57"/>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7E57"/>
    <w:rPr>
      <w:rFonts w:ascii="Segoe UI" w:hAnsi="Segoe UI" w:cs="Segoe UI"/>
      <w:sz w:val="18"/>
      <w:szCs w:val="18"/>
    </w:rPr>
  </w:style>
  <w:style w:type="character" w:customStyle="1" w:styleId="apple-style-span">
    <w:name w:val="apple-style-span"/>
    <w:rsid w:val="00887F8F"/>
  </w:style>
  <w:style w:type="numbering" w:customStyle="1" w:styleId="Style1">
    <w:name w:val="Style1"/>
    <w:uiPriority w:val="99"/>
    <w:rsid w:val="00850061"/>
    <w:pPr>
      <w:numPr>
        <w:numId w:val="2"/>
      </w:numPr>
    </w:pPr>
  </w:style>
  <w:style w:type="paragraph" w:customStyle="1" w:styleId="standard">
    <w:name w:val="standard"/>
    <w:basedOn w:val="Normal"/>
    <w:rsid w:val="00827F92"/>
    <w:pPr>
      <w:spacing w:before="0" w:after="0" w:line="360" w:lineRule="auto"/>
      <w:ind w:left="340"/>
    </w:pPr>
    <w:rPr>
      <w:rFonts w:eastAsia="Times New Roman"/>
      <w:szCs w:val="20"/>
      <w:lang w:val="de-DE" w:eastAsia="de-DE"/>
    </w:rPr>
  </w:style>
  <w:style w:type="paragraph" w:styleId="TOCHeading">
    <w:name w:val="TOC Heading"/>
    <w:basedOn w:val="Heading1"/>
    <w:next w:val="Normal"/>
    <w:uiPriority w:val="39"/>
    <w:unhideWhenUsed/>
    <w:qFormat/>
    <w:rsid w:val="00576815"/>
    <w:pPr>
      <w:keepLines/>
      <w:spacing w:before="480" w:after="0" w:line="276" w:lineRule="auto"/>
      <w:outlineLvl w:val="9"/>
    </w:pPr>
    <w:rPr>
      <w:rFonts w:ascii="Calibri" w:eastAsia="MS Gothic" w:hAnsi="Calibri"/>
      <w:color w:val="365F91"/>
      <w:kern w:val="0"/>
      <w:sz w:val="28"/>
      <w:szCs w:val="28"/>
    </w:rPr>
  </w:style>
  <w:style w:type="paragraph" w:styleId="TOC4">
    <w:name w:val="toc 4"/>
    <w:basedOn w:val="Normal"/>
    <w:next w:val="Normal"/>
    <w:autoRedefine/>
    <w:uiPriority w:val="39"/>
    <w:semiHidden/>
    <w:unhideWhenUsed/>
    <w:rsid w:val="00576815"/>
    <w:pPr>
      <w:spacing w:before="0" w:after="0"/>
      <w:ind w:left="660"/>
    </w:pPr>
    <w:rPr>
      <w:rFonts w:ascii="Cambria" w:hAnsi="Cambria"/>
      <w:sz w:val="20"/>
      <w:szCs w:val="20"/>
    </w:rPr>
  </w:style>
  <w:style w:type="paragraph" w:styleId="TOC5">
    <w:name w:val="toc 5"/>
    <w:basedOn w:val="Normal"/>
    <w:next w:val="Normal"/>
    <w:autoRedefine/>
    <w:uiPriority w:val="39"/>
    <w:semiHidden/>
    <w:unhideWhenUsed/>
    <w:rsid w:val="00576815"/>
    <w:pPr>
      <w:spacing w:before="0" w:after="0"/>
      <w:ind w:left="880"/>
    </w:pPr>
    <w:rPr>
      <w:rFonts w:ascii="Cambria" w:hAnsi="Cambria"/>
      <w:sz w:val="20"/>
      <w:szCs w:val="20"/>
    </w:rPr>
  </w:style>
  <w:style w:type="paragraph" w:styleId="TOC6">
    <w:name w:val="toc 6"/>
    <w:basedOn w:val="Normal"/>
    <w:next w:val="Normal"/>
    <w:autoRedefine/>
    <w:uiPriority w:val="39"/>
    <w:semiHidden/>
    <w:unhideWhenUsed/>
    <w:rsid w:val="00576815"/>
    <w:pPr>
      <w:spacing w:before="0" w:after="0"/>
      <w:ind w:left="1100"/>
    </w:pPr>
    <w:rPr>
      <w:rFonts w:ascii="Cambria" w:hAnsi="Cambria"/>
      <w:sz w:val="20"/>
      <w:szCs w:val="20"/>
    </w:rPr>
  </w:style>
  <w:style w:type="paragraph" w:styleId="TOC7">
    <w:name w:val="toc 7"/>
    <w:basedOn w:val="Normal"/>
    <w:next w:val="Normal"/>
    <w:autoRedefine/>
    <w:uiPriority w:val="39"/>
    <w:semiHidden/>
    <w:unhideWhenUsed/>
    <w:rsid w:val="00576815"/>
    <w:pPr>
      <w:spacing w:before="0" w:after="0"/>
      <w:ind w:left="1320"/>
    </w:pPr>
    <w:rPr>
      <w:rFonts w:ascii="Cambria" w:hAnsi="Cambria"/>
      <w:sz w:val="20"/>
      <w:szCs w:val="20"/>
    </w:rPr>
  </w:style>
  <w:style w:type="paragraph" w:styleId="TOC8">
    <w:name w:val="toc 8"/>
    <w:basedOn w:val="Normal"/>
    <w:next w:val="Normal"/>
    <w:autoRedefine/>
    <w:uiPriority w:val="39"/>
    <w:semiHidden/>
    <w:unhideWhenUsed/>
    <w:rsid w:val="00576815"/>
    <w:pPr>
      <w:spacing w:before="0" w:after="0"/>
      <w:ind w:left="1540"/>
    </w:pPr>
    <w:rPr>
      <w:rFonts w:ascii="Cambria" w:hAnsi="Cambria"/>
      <w:sz w:val="20"/>
      <w:szCs w:val="20"/>
    </w:rPr>
  </w:style>
  <w:style w:type="paragraph" w:styleId="TOC9">
    <w:name w:val="toc 9"/>
    <w:basedOn w:val="Normal"/>
    <w:next w:val="Normal"/>
    <w:autoRedefine/>
    <w:uiPriority w:val="39"/>
    <w:semiHidden/>
    <w:unhideWhenUsed/>
    <w:rsid w:val="00576815"/>
    <w:pPr>
      <w:spacing w:before="0" w:after="0"/>
      <w:ind w:left="1760"/>
    </w:pPr>
    <w:rPr>
      <w:rFonts w:ascii="Cambria" w:hAnsi="Cambria"/>
      <w:sz w:val="20"/>
      <w:szCs w:val="20"/>
    </w:rPr>
  </w:style>
  <w:style w:type="character" w:customStyle="1" w:styleId="hps">
    <w:name w:val="hps"/>
    <w:rsid w:val="00123404"/>
  </w:style>
  <w:style w:type="paragraph" w:customStyle="1" w:styleId="p19">
    <w:name w:val="p19"/>
    <w:basedOn w:val="Normal"/>
    <w:rsid w:val="00123404"/>
    <w:pPr>
      <w:tabs>
        <w:tab w:val="left" w:pos="720"/>
      </w:tabs>
      <w:spacing w:before="0" w:after="0" w:line="280" w:lineRule="atLeast"/>
      <w:jc w:val="both"/>
    </w:pPr>
    <w:rPr>
      <w:rFonts w:eastAsia="Times New Roman"/>
      <w:color w:val="000000"/>
      <w:sz w:val="24"/>
      <w:lang w:val="en-GB" w:eastAsia="de-DE"/>
    </w:rPr>
  </w:style>
  <w:style w:type="paragraph" w:styleId="BodyText3">
    <w:name w:val="Body Text 3"/>
    <w:basedOn w:val="Normal"/>
    <w:link w:val="BodyText3Char"/>
    <w:rsid w:val="00123404"/>
    <w:pPr>
      <w:spacing w:before="0" w:after="0" w:line="240" w:lineRule="auto"/>
      <w:jc w:val="center"/>
    </w:pPr>
    <w:rPr>
      <w:rFonts w:ascii="Book Antiqua" w:eastAsia="MS Mincho" w:hAnsi="Book Antiqua" w:cs="Arial"/>
      <w:b/>
      <w:color w:val="000000"/>
      <w:szCs w:val="24"/>
    </w:rPr>
  </w:style>
  <w:style w:type="character" w:customStyle="1" w:styleId="BodyText3Char">
    <w:name w:val="Body Text 3 Char"/>
    <w:link w:val="BodyText3"/>
    <w:rsid w:val="00123404"/>
    <w:rPr>
      <w:rFonts w:ascii="Book Antiqua" w:eastAsia="MS Mincho" w:hAnsi="Book Antiqua" w:cs="Arial"/>
      <w:b/>
      <w:color w:val="000000"/>
      <w:sz w:val="22"/>
      <w:szCs w:val="24"/>
      <w:lang w:val="en-US" w:eastAsia="en-US"/>
    </w:rPr>
  </w:style>
  <w:style w:type="paragraph" w:customStyle="1" w:styleId="Default">
    <w:name w:val="Default"/>
    <w:rsid w:val="00123404"/>
    <w:pPr>
      <w:autoSpaceDE w:val="0"/>
      <w:autoSpaceDN w:val="0"/>
      <w:adjustRightInd w:val="0"/>
    </w:pPr>
    <w:rPr>
      <w:rFonts w:ascii="Arial" w:eastAsia="Times New Roman" w:hAnsi="Arial" w:cs="Arial"/>
      <w:color w:val="000000"/>
      <w:sz w:val="24"/>
      <w:szCs w:val="24"/>
    </w:rPr>
  </w:style>
  <w:style w:type="paragraph" w:customStyle="1" w:styleId="FormatvorlageTextBlock">
    <w:name w:val="Formatvorlage Text + Block"/>
    <w:basedOn w:val="Normal"/>
    <w:rsid w:val="00123404"/>
    <w:pPr>
      <w:tabs>
        <w:tab w:val="left" w:pos="1701"/>
        <w:tab w:val="left" w:pos="2835"/>
        <w:tab w:val="left" w:pos="3969"/>
        <w:tab w:val="left" w:pos="5103"/>
        <w:tab w:val="left" w:pos="6237"/>
        <w:tab w:val="left" w:pos="7371"/>
      </w:tabs>
      <w:spacing w:before="0" w:after="0" w:line="240" w:lineRule="auto"/>
      <w:ind w:left="284"/>
      <w:jc w:val="both"/>
    </w:pPr>
    <w:rPr>
      <w:rFonts w:eastAsia="Times New Roman"/>
      <w:color w:val="000000"/>
      <w:lang w:val="en-GB" w:eastAsia="de-DE"/>
    </w:rPr>
  </w:style>
  <w:style w:type="paragraph" w:styleId="ListParagraph">
    <w:name w:val="List Paragraph"/>
    <w:basedOn w:val="Normal"/>
    <w:uiPriority w:val="34"/>
    <w:qFormat/>
    <w:rsid w:val="00123404"/>
    <w:pPr>
      <w:spacing w:before="0" w:after="0" w:line="240" w:lineRule="auto"/>
      <w:ind w:left="720"/>
    </w:pPr>
    <w:rPr>
      <w:rFonts w:ascii="Book Antiqua" w:eastAsia="Times New Roman" w:hAnsi="Book Antiqua" w:cs="Arial"/>
      <w:sz w:val="24"/>
      <w:szCs w:val="24"/>
    </w:rPr>
  </w:style>
  <w:style w:type="paragraph" w:styleId="Caption">
    <w:name w:val="caption"/>
    <w:basedOn w:val="Normal"/>
    <w:next w:val="Normal"/>
    <w:uiPriority w:val="35"/>
    <w:unhideWhenUsed/>
    <w:qFormat/>
    <w:rsid w:val="006065E7"/>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6.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AA76-B761-49D3-929D-A07AA462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13</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Links>
    <vt:vector size="54" baseType="variant">
      <vt:variant>
        <vt:i4>1376312</vt:i4>
      </vt:variant>
      <vt:variant>
        <vt:i4>50</vt:i4>
      </vt:variant>
      <vt:variant>
        <vt:i4>0</vt:i4>
      </vt:variant>
      <vt:variant>
        <vt:i4>5</vt:i4>
      </vt:variant>
      <vt:variant>
        <vt:lpwstr/>
      </vt:variant>
      <vt:variant>
        <vt:lpwstr>_Toc481589568</vt:lpwstr>
      </vt:variant>
      <vt:variant>
        <vt:i4>1376312</vt:i4>
      </vt:variant>
      <vt:variant>
        <vt:i4>44</vt:i4>
      </vt:variant>
      <vt:variant>
        <vt:i4>0</vt:i4>
      </vt:variant>
      <vt:variant>
        <vt:i4>5</vt:i4>
      </vt:variant>
      <vt:variant>
        <vt:lpwstr/>
      </vt:variant>
      <vt:variant>
        <vt:lpwstr>_Toc481589567</vt:lpwstr>
      </vt:variant>
      <vt:variant>
        <vt:i4>1376312</vt:i4>
      </vt:variant>
      <vt:variant>
        <vt:i4>38</vt:i4>
      </vt:variant>
      <vt:variant>
        <vt:i4>0</vt:i4>
      </vt:variant>
      <vt:variant>
        <vt:i4>5</vt:i4>
      </vt:variant>
      <vt:variant>
        <vt:lpwstr/>
      </vt:variant>
      <vt:variant>
        <vt:lpwstr>_Toc481589566</vt:lpwstr>
      </vt:variant>
      <vt:variant>
        <vt:i4>1376312</vt:i4>
      </vt:variant>
      <vt:variant>
        <vt:i4>32</vt:i4>
      </vt:variant>
      <vt:variant>
        <vt:i4>0</vt:i4>
      </vt:variant>
      <vt:variant>
        <vt:i4>5</vt:i4>
      </vt:variant>
      <vt:variant>
        <vt:lpwstr/>
      </vt:variant>
      <vt:variant>
        <vt:lpwstr>_Toc481589565</vt:lpwstr>
      </vt:variant>
      <vt:variant>
        <vt:i4>1376312</vt:i4>
      </vt:variant>
      <vt:variant>
        <vt:i4>26</vt:i4>
      </vt:variant>
      <vt:variant>
        <vt:i4>0</vt:i4>
      </vt:variant>
      <vt:variant>
        <vt:i4>5</vt:i4>
      </vt:variant>
      <vt:variant>
        <vt:lpwstr/>
      </vt:variant>
      <vt:variant>
        <vt:lpwstr>_Toc481589564</vt:lpwstr>
      </vt:variant>
      <vt:variant>
        <vt:i4>1376312</vt:i4>
      </vt:variant>
      <vt:variant>
        <vt:i4>20</vt:i4>
      </vt:variant>
      <vt:variant>
        <vt:i4>0</vt:i4>
      </vt:variant>
      <vt:variant>
        <vt:i4>5</vt:i4>
      </vt:variant>
      <vt:variant>
        <vt:lpwstr/>
      </vt:variant>
      <vt:variant>
        <vt:lpwstr>_Toc481589563</vt:lpwstr>
      </vt:variant>
      <vt:variant>
        <vt:i4>1376312</vt:i4>
      </vt:variant>
      <vt:variant>
        <vt:i4>14</vt:i4>
      </vt:variant>
      <vt:variant>
        <vt:i4>0</vt:i4>
      </vt:variant>
      <vt:variant>
        <vt:i4>5</vt:i4>
      </vt:variant>
      <vt:variant>
        <vt:lpwstr/>
      </vt:variant>
      <vt:variant>
        <vt:lpwstr>_Toc481589562</vt:lpwstr>
      </vt:variant>
      <vt:variant>
        <vt:i4>1376312</vt:i4>
      </vt:variant>
      <vt:variant>
        <vt:i4>8</vt:i4>
      </vt:variant>
      <vt:variant>
        <vt:i4>0</vt:i4>
      </vt:variant>
      <vt:variant>
        <vt:i4>5</vt:i4>
      </vt:variant>
      <vt:variant>
        <vt:lpwstr/>
      </vt:variant>
      <vt:variant>
        <vt:lpwstr>_Toc481589561</vt:lpwstr>
      </vt:variant>
      <vt:variant>
        <vt:i4>1376312</vt:i4>
      </vt:variant>
      <vt:variant>
        <vt:i4>2</vt:i4>
      </vt:variant>
      <vt:variant>
        <vt:i4>0</vt:i4>
      </vt:variant>
      <vt:variant>
        <vt:i4>5</vt:i4>
      </vt:variant>
      <vt:variant>
        <vt:lpwstr/>
      </vt:variant>
      <vt:variant>
        <vt:lpwstr>_Toc481589560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TN-Karlina</dc:creator>
  <cp:keywords/>
  <dc:description/>
  <cp:lastModifiedBy>Erna</cp:lastModifiedBy>
  <cp:revision>4</cp:revision>
  <cp:lastPrinted>2017-05-09T07:54:00Z</cp:lastPrinted>
  <dcterms:created xsi:type="dcterms:W3CDTF">2017-05-03T08:44:00Z</dcterms:created>
  <dcterms:modified xsi:type="dcterms:W3CDTF">2017-12-04T07:48:00Z</dcterms:modified>
</cp:coreProperties>
</file>